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Heading2"/>
      </w:pPr>
      <w:r>
        <w:t>1280 Truck In/Out</w:t>
      </w:r>
    </w:p>
    <w:p>
      <w:pPr>
        <w:pStyle w:val="Heading3"/>
        <w:rPr>
          <w:rStyle w:val="Emphasis"/>
        </w:rPr>
      </w:pPr>
    </w:p>
    <w:p>
      <w:pPr>
        <w:pStyle w:val="Heading3"/>
      </w:pPr>
      <w:r>
        <w:t>Software User Guide</w:t>
      </w:r>
    </w:p>
    <w:p>
      <w:pPr>
        <w:rPr>
          <w:rFonts w:ascii="Century Gothic" w:hAnsi="Century Gothic" w:cs="Tahoma"/>
        </w:rPr>
      </w:pPr>
    </w:p>
    <w:p>
      <w:pPr>
        <w:pStyle w:val="Heading7"/>
      </w:pPr>
    </w:p>
    <w:p>
      <w:pPr>
        <w:rPr>
          <w:rFonts w:ascii="Century Gothic" w:hAnsi="Century Gothic" w:cs="Tahoma"/>
        </w:rPr>
      </w:pPr>
    </w:p>
    <w:p>
      <w:pPr>
        <w:rPr>
          <w:rFonts w:ascii="Century Gothic" w:hAnsi="Century Gothic" w:cs="Tahoma"/>
        </w:rPr>
      </w:pPr>
      <w:r>
        <w:rPr>
          <w:rFonts w:ascii="Century Gothic" w:hAnsi="Century Gothic" w:cs="Tahoma"/>
          <w:noProof/>
        </w:rPr>
        <w:drawing>
          <wp:inline distT="0" distB="0" distL="0" distR="0">
            <wp:extent cx="6400800" cy="5149273"/>
            <wp:effectExtent l="0" t="0" r="0" b="0"/>
            <wp:docPr id="10" name="Picture 10" descr="1280_with_iRi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80_with_iRite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0" cy="5149273"/>
                    </a:xfrm>
                    <a:prstGeom prst="rect">
                      <a:avLst/>
                    </a:prstGeom>
                    <a:noFill/>
                    <a:ln>
                      <a:noFill/>
                    </a:ln>
                  </pic:spPr>
                </pic:pic>
              </a:graphicData>
            </a:graphic>
          </wp:inline>
        </w:drawing>
      </w:r>
    </w:p>
    <w:p>
      <w:pPr>
        <w:rPr>
          <w:rFonts w:ascii="Century Gothic" w:hAnsi="Century Gothic" w:cs="Tahoma"/>
        </w:rPr>
      </w:pPr>
      <w:bookmarkStart w:id="0" w:name="_Toc92706727"/>
    </w:p>
    <w:p>
      <w:pPr>
        <w:jc w:val="center"/>
        <w:rPr>
          <w:rFonts w:ascii="Century Gothic" w:hAnsi="Century Gothic" w:cs="Tahoma"/>
        </w:rPr>
        <w:sectPr>
          <w:footerReference w:type="even" r:id="rId9"/>
          <w:headerReference w:type="first" r:id="rId10"/>
          <w:footerReference w:type="first" r:id="rId11"/>
          <w:type w:val="continuous"/>
          <w:pgSz w:w="12240" w:h="15840" w:code="1"/>
          <w:pgMar w:top="720" w:right="1080" w:bottom="1440" w:left="1080" w:header="0" w:footer="720" w:gutter="0"/>
          <w:cols w:space="720"/>
          <w:docGrid w:linePitch="360"/>
        </w:sectPr>
      </w:pPr>
    </w:p>
    <w:p>
      <w:pPr>
        <w:keepNext/>
        <w:shd w:val="pct35" w:color="000000" w:fill="FFFFFF"/>
        <w:spacing w:before="240" w:after="60"/>
        <w:outlineLvl w:val="0"/>
        <w:rPr>
          <w:rFonts w:ascii="Arial" w:hAnsi="Arial" w:cs="Arial"/>
          <w:b/>
          <w:bCs/>
          <w:color w:val="FFFFFF"/>
          <w:sz w:val="20"/>
          <w:szCs w:val="20"/>
        </w:rPr>
      </w:pPr>
      <w:bookmarkStart w:id="1" w:name="_Toc84066078"/>
      <w:bookmarkStart w:id="2" w:name="_Toc84126571"/>
      <w:bookmarkStart w:id="3" w:name="_Toc84126642"/>
      <w:bookmarkStart w:id="4" w:name="_Toc92706731"/>
      <w:bookmarkStart w:id="5" w:name="_Toc92706816"/>
      <w:bookmarkStart w:id="6" w:name="_Toc92706921"/>
      <w:bookmarkStart w:id="7" w:name="_Toc94084259"/>
      <w:bookmarkStart w:id="8" w:name="_Toc94692191"/>
      <w:bookmarkStart w:id="9" w:name="_Toc94936251"/>
      <w:bookmarkStart w:id="10" w:name="_Toc95625255"/>
      <w:bookmarkStart w:id="11" w:name="_Toc95626887"/>
      <w:bookmarkStart w:id="12" w:name="_Toc96219153"/>
      <w:bookmarkStart w:id="13" w:name="_Toc96833838"/>
      <w:bookmarkStart w:id="14" w:name="_Toc97106073"/>
      <w:bookmarkStart w:id="15" w:name="_Toc97112720"/>
      <w:bookmarkStart w:id="16" w:name="_Toc97113172"/>
      <w:bookmarkStart w:id="17" w:name="_Toc101075247"/>
      <w:bookmarkStart w:id="18" w:name="_Toc101587085"/>
      <w:bookmarkStart w:id="19" w:name="_Toc101950699"/>
      <w:bookmarkStart w:id="20" w:name="_Toc101950805"/>
      <w:bookmarkStart w:id="21" w:name="_Toc103754239"/>
      <w:bookmarkStart w:id="22" w:name="_Toc104171445"/>
      <w:bookmarkStart w:id="23" w:name="_Toc104171644"/>
      <w:bookmarkStart w:id="24" w:name="_Toc104187420"/>
      <w:bookmarkStart w:id="25" w:name="_Toc104947051"/>
      <w:bookmarkStart w:id="26" w:name="_Toc105491433"/>
      <w:bookmarkStart w:id="27" w:name="_Toc105580518"/>
      <w:bookmarkStart w:id="28" w:name="_Toc106445276"/>
      <w:bookmarkStart w:id="29" w:name="_Toc122236431"/>
      <w:bookmarkStart w:id="30" w:name="_Toc122856292"/>
      <w:bookmarkStart w:id="31" w:name="_Toc131296236"/>
      <w:bookmarkStart w:id="32" w:name="_Toc134409969"/>
      <w:bookmarkStart w:id="33" w:name="_Toc134410808"/>
      <w:bookmarkStart w:id="34" w:name="_Toc134410842"/>
      <w:bookmarkStart w:id="35" w:name="_Toc134410876"/>
      <w:bookmarkStart w:id="36" w:name="_Toc134430152"/>
      <w:bookmarkStart w:id="37" w:name="_Toc143399155"/>
      <w:bookmarkStart w:id="38" w:name="_Toc143481564"/>
      <w:bookmarkStart w:id="39" w:name="_Toc144797552"/>
      <w:bookmarkStart w:id="40" w:name="_Toc146006553"/>
      <w:bookmarkStart w:id="41" w:name="_Toc146007403"/>
      <w:bookmarkStart w:id="42" w:name="_Toc157591014"/>
      <w:bookmarkStart w:id="43" w:name="_Toc157918329"/>
      <w:bookmarkStart w:id="44" w:name="_Toc157918357"/>
      <w:bookmarkStart w:id="45" w:name="_Toc158101236"/>
      <w:bookmarkStart w:id="46" w:name="_Toc171135135"/>
      <w:bookmarkStart w:id="47" w:name="_Toc90345368"/>
      <w:bookmarkStart w:id="48" w:name="_Toc96421071"/>
      <w:bookmarkStart w:id="49" w:name="_Toc97539542"/>
      <w:bookmarkStart w:id="50" w:name="_Toc100550808"/>
      <w:bookmarkStart w:id="51" w:name="_Toc152555273"/>
      <w:bookmarkStart w:id="52" w:name="_Toc161803846"/>
      <w:bookmarkStart w:id="53" w:name="_Toc90345362"/>
      <w:bookmarkStart w:id="54" w:name="_Toc96421065"/>
      <w:bookmarkStart w:id="55" w:name="_Toc97539536"/>
      <w:bookmarkStart w:id="56" w:name="_Toc100550802"/>
      <w:bookmarkStart w:id="57" w:name="_Toc152555267"/>
      <w:bookmarkStart w:id="58" w:name="_Toc161803840"/>
      <w:bookmarkStart w:id="59" w:name="_Toc84066080"/>
      <w:bookmarkStart w:id="60" w:name="_Toc84126584"/>
      <w:bookmarkStart w:id="61" w:name="_Toc84126655"/>
      <w:bookmarkStart w:id="62" w:name="_Toc92706739"/>
      <w:bookmarkStart w:id="63" w:name="_Toc92706824"/>
      <w:bookmarkStart w:id="64" w:name="_Toc92706930"/>
      <w:bookmarkStart w:id="65" w:name="_Toc94084261"/>
      <w:bookmarkStart w:id="66" w:name="_Toc94692193"/>
      <w:bookmarkStart w:id="67" w:name="_Toc94936253"/>
      <w:bookmarkStart w:id="68" w:name="_Toc95625257"/>
      <w:bookmarkStart w:id="69" w:name="_Toc95626889"/>
      <w:bookmarkStart w:id="70" w:name="_Toc104171449"/>
      <w:bookmarkStart w:id="71" w:name="_Toc104171648"/>
      <w:bookmarkStart w:id="72" w:name="_Toc101075263"/>
      <w:bookmarkStart w:id="73" w:name="_Toc101587101"/>
      <w:bookmarkStart w:id="74" w:name="_Toc101950716"/>
      <w:bookmarkStart w:id="75" w:name="_Toc101950822"/>
      <w:bookmarkStart w:id="76" w:name="_Toc103754250"/>
      <w:bookmarkEnd w:id="0"/>
      <w:r>
        <w:rPr>
          <w:rFonts w:ascii="Arial" w:hAnsi="Arial" w:cs="Arial"/>
          <w:b/>
          <w:bCs/>
          <w:color w:val="FFFFFF"/>
          <w:kern w:val="32"/>
          <w:sz w:val="28"/>
          <w:szCs w:val="32"/>
        </w:rPr>
        <w:lastRenderedPageBreak/>
        <w:t xml:space="preserve">Scope </w:t>
      </w:r>
      <w:r>
        <w:rPr>
          <w:rFonts w:ascii="Arial" w:hAnsi="Arial" w:cs="Arial"/>
          <w:b/>
          <w:bCs/>
          <w:color w:val="FFFFFF"/>
          <w:sz w:val="20"/>
          <w:szCs w:val="20"/>
        </w:rPr>
        <w:fldChar w:fldCharType="begin"/>
      </w:r>
      <w:r>
        <w:rPr>
          <w:rFonts w:ascii="Arial" w:hAnsi="Arial" w:cs="Arial"/>
          <w:b/>
          <w:bCs/>
          <w:color w:val="FFFFFF"/>
          <w:sz w:val="20"/>
          <w:szCs w:val="20"/>
        </w:rPr>
        <w:instrText xml:space="preserve">  </w:instrText>
      </w:r>
      <w:r>
        <w:rPr>
          <w:rFonts w:ascii="Arial" w:hAnsi="Arial" w:cs="Arial"/>
          <w:b/>
          <w:bCs/>
          <w:color w:val="FFFFFF"/>
          <w:sz w:val="20"/>
          <w:szCs w:val="20"/>
        </w:rPr>
        <w:fldChar w:fldCharType="end"/>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r>
        <w:t xml:space="preserve">The 1280 Truck In/Out application is included with the 1280 standard firmware and is loaded by importing the application from the Configuration menu “Import </w:t>
      </w:r>
      <w:r>
        <w:rPr>
          <w:color w:val="000000" w:themeColor="text1"/>
        </w:rPr>
        <w:t xml:space="preserve">Files”.  </w:t>
      </w:r>
    </w:p>
    <w:p>
      <w:pPr>
        <w:pStyle w:val="Subtitle"/>
      </w:pPr>
      <w:r>
        <w:t>Sequence of Operation</w:t>
      </w:r>
    </w:p>
    <w:p>
      <w:bookmarkStart w:id="77" w:name="_Toc171135138"/>
      <w:bookmarkStart w:id="78" w:name="_Toc211938364"/>
      <w:bookmarkEnd w:id="46"/>
      <w:r>
        <w:t xml:space="preserve">The touch buttons on power up and exit configuration are </w:t>
      </w:r>
      <w:r>
        <w:rPr>
          <w:b/>
        </w:rPr>
        <w:t>Inbound Trucks,</w:t>
      </w:r>
      <w:r>
        <w:t xml:space="preserve"> </w:t>
      </w:r>
      <w:r>
        <w:rPr>
          <w:b/>
        </w:rPr>
        <w:t xml:space="preserve">Toggle Lights, </w:t>
      </w:r>
      <w:r>
        <w:t xml:space="preserve">and </w:t>
      </w:r>
      <w:r>
        <w:rPr>
          <w:b/>
        </w:rPr>
        <w:t>Setup</w:t>
      </w:r>
      <w:r>
        <w:t xml:space="preserve">.  System streams the current weight to a stop n go remote display.  The </w:t>
      </w:r>
      <w:r>
        <w:rPr>
          <w:b/>
        </w:rPr>
        <w:t>Toggle Lights</w:t>
      </w:r>
      <w:r>
        <w:t xml:space="preserve"> only change the lights if </w:t>
      </w:r>
      <w:r>
        <w:rPr>
          <w:b/>
        </w:rPr>
        <w:t>Traffic Lights</w:t>
      </w:r>
      <w:r>
        <w:t xml:space="preserve"> is set to </w:t>
      </w:r>
      <w:r>
        <w:rPr>
          <w:b/>
        </w:rPr>
        <w:t>Manual</w:t>
      </w:r>
      <w:r>
        <w:t xml:space="preserve"> in the </w:t>
      </w:r>
      <w:r>
        <w:rPr>
          <w:b/>
        </w:rPr>
        <w:t>Setup</w:t>
      </w:r>
      <w:r>
        <w:t xml:space="preserve"> menu.  If </w:t>
      </w:r>
      <w:r>
        <w:rPr>
          <w:b/>
        </w:rPr>
        <w:t>Traffic Lights</w:t>
      </w:r>
      <w:r>
        <w:t xml:space="preserve"> are set to </w:t>
      </w:r>
      <w:r>
        <w:rPr>
          <w:b/>
        </w:rPr>
        <w:t>Auto</w:t>
      </w:r>
      <w:r>
        <w:t xml:space="preserve"> they change based on the sequence below and the </w:t>
      </w:r>
      <w:r>
        <w:rPr>
          <w:b/>
        </w:rPr>
        <w:t>Toggle Lights</w:t>
      </w:r>
      <w:r>
        <w:t xml:space="preserve"> widgets are for visual only.</w:t>
      </w:r>
    </w:p>
    <w:p>
      <w:pPr>
        <w:pStyle w:val="NoSpacing"/>
        <w:ind w:left="720"/>
        <w:rPr>
          <w:rStyle w:val="Emphasis"/>
        </w:rPr>
      </w:pPr>
    </w:p>
    <w:p>
      <w:pPr>
        <w:pStyle w:val="NoSpacing"/>
        <w:numPr>
          <w:ilvl w:val="0"/>
          <w:numId w:val="20"/>
        </w:numPr>
        <w:rPr>
          <w:rStyle w:val="Emphasis"/>
        </w:rPr>
      </w:pPr>
      <w:r>
        <w:rPr>
          <w:rStyle w:val="Emphasis"/>
        </w:rPr>
        <w:t xml:space="preserve">With the traffic light </w:t>
      </w:r>
      <w:r>
        <w:rPr>
          <w:rStyle w:val="Emphasis"/>
          <w:b/>
          <w:color w:val="00B050"/>
        </w:rPr>
        <w:t>Green</w:t>
      </w:r>
      <w:r>
        <w:rPr>
          <w:rStyle w:val="Emphasis"/>
        </w:rPr>
        <w:t xml:space="preserve"> the truck will pull fully onto the scale for a transaction.</w:t>
      </w:r>
    </w:p>
    <w:p>
      <w:pPr>
        <w:pStyle w:val="NoSpacing"/>
        <w:numPr>
          <w:ilvl w:val="0"/>
          <w:numId w:val="20"/>
        </w:numPr>
        <w:rPr>
          <w:rStyle w:val="Emphasis"/>
        </w:rPr>
      </w:pPr>
      <w:r>
        <w:rPr>
          <w:rStyle w:val="Emphasis"/>
        </w:rPr>
        <w:t>The traffic light will turn</w:t>
      </w:r>
      <w:r>
        <w:rPr>
          <w:rStyle w:val="Emphasis"/>
          <w:color w:val="C00000"/>
        </w:rPr>
        <w:t xml:space="preserve"> </w:t>
      </w:r>
      <w:r>
        <w:rPr>
          <w:rStyle w:val="Emphasis"/>
          <w:b/>
          <w:color w:val="C00000"/>
        </w:rPr>
        <w:t>Red</w:t>
      </w:r>
      <w:r>
        <w:rPr>
          <w:rStyle w:val="Emphasis"/>
        </w:rPr>
        <w:t xml:space="preserve"> when the </w:t>
      </w:r>
      <w:r>
        <w:rPr>
          <w:rStyle w:val="Emphasis"/>
          <w:b/>
        </w:rPr>
        <w:t>Threshold Weight</w:t>
      </w:r>
      <w:r>
        <w:rPr>
          <w:rStyle w:val="Emphasis"/>
        </w:rPr>
        <w:t xml:space="preserve"> is exceeded.</w:t>
      </w:r>
    </w:p>
    <w:p>
      <w:pPr>
        <w:pStyle w:val="NoSpacing"/>
        <w:numPr>
          <w:ilvl w:val="0"/>
          <w:numId w:val="20"/>
        </w:numPr>
        <w:rPr>
          <w:rStyle w:val="Emphasis"/>
        </w:rPr>
      </w:pPr>
      <w:r>
        <w:rPr>
          <w:rStyle w:val="Emphasis"/>
        </w:rPr>
        <w:t xml:space="preserve">System displays </w:t>
      </w:r>
      <w:r>
        <w:rPr>
          <w:b/>
        </w:rPr>
        <w:t xml:space="preserve">Inbound Trucks </w:t>
      </w:r>
      <w:r>
        <w:t>and</w:t>
      </w:r>
      <w:r>
        <w:rPr>
          <w:b/>
        </w:rPr>
        <w:t xml:space="preserve"> Toggle Light </w:t>
      </w:r>
      <w:r>
        <w:t>Buttons</w:t>
      </w:r>
      <w:r>
        <w:rPr>
          <w:b/>
        </w:rPr>
        <w:t>.</w:t>
      </w:r>
    </w:p>
    <w:p>
      <w:pPr>
        <w:spacing w:before="120" w:after="120"/>
        <w:rPr>
          <w:rStyle w:val="Emphasis"/>
          <w:rFonts w:ascii="Arial" w:hAnsi="Arial" w:cs="Arial"/>
          <w:b/>
          <w:sz w:val="24"/>
          <w:u w:val="single"/>
        </w:rPr>
      </w:pPr>
      <w:r>
        <w:rPr>
          <w:noProof/>
        </w:rPr>
        <w:drawing>
          <wp:anchor distT="0" distB="0" distL="114300" distR="114300" simplePos="0" relativeHeight="251667456" behindDoc="1" locked="0" layoutInCell="1" allowOverlap="1">
            <wp:simplePos x="0" y="0"/>
            <wp:positionH relativeFrom="page">
              <wp:posOffset>4380230</wp:posOffset>
            </wp:positionH>
            <wp:positionV relativeFrom="paragraph">
              <wp:posOffset>80645</wp:posOffset>
            </wp:positionV>
            <wp:extent cx="3200400" cy="1909033"/>
            <wp:effectExtent l="0" t="0" r="0" b="0"/>
            <wp:wrapTight wrapText="bothSides">
              <wp:wrapPolygon edited="0">
                <wp:start x="0" y="0"/>
                <wp:lineTo x="0" y="21341"/>
                <wp:lineTo x="21471" y="21341"/>
                <wp:lineTo x="2147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200400" cy="1909033"/>
                    </a:xfrm>
                    <a:prstGeom prst="rect">
                      <a:avLst/>
                    </a:prstGeom>
                  </pic:spPr>
                </pic:pic>
              </a:graphicData>
            </a:graphic>
            <wp14:sizeRelH relativeFrom="page">
              <wp14:pctWidth>0</wp14:pctWidth>
            </wp14:sizeRelH>
            <wp14:sizeRelV relativeFrom="page">
              <wp14:pctHeight>0</wp14:pctHeight>
            </wp14:sizeRelV>
          </wp:anchor>
        </w:drawing>
      </w:r>
      <w:r>
        <w:rPr>
          <w:rStyle w:val="Strong"/>
        </w:rPr>
        <w:t>Weigh In</w:t>
      </w:r>
    </w:p>
    <w:p>
      <w:pPr>
        <w:pStyle w:val="NoSpacing"/>
        <w:numPr>
          <w:ilvl w:val="0"/>
          <w:numId w:val="19"/>
        </w:numPr>
      </w:pPr>
      <w:r>
        <w:t xml:space="preserve">System showing </w:t>
      </w:r>
      <w:r>
        <w:rPr>
          <w:b/>
          <w:color w:val="00B050"/>
        </w:rPr>
        <w:t>Green</w:t>
      </w:r>
      <w:r>
        <w:rPr>
          <w:b/>
        </w:rPr>
        <w:t xml:space="preserve"> </w:t>
      </w:r>
      <w:r>
        <w:t>on the traffic signal.</w:t>
      </w:r>
      <w:r>
        <w:rPr>
          <w:noProof/>
        </w:rPr>
        <w:t xml:space="preserve"> </w:t>
      </w:r>
    </w:p>
    <w:p>
      <w:pPr>
        <w:pStyle w:val="NoSpacing"/>
        <w:numPr>
          <w:ilvl w:val="0"/>
          <w:numId w:val="19"/>
        </w:numPr>
      </w:pPr>
      <w:r>
        <w:t>Driver pulls the truck fully onto the scale and stops his truck next to a kiosk.</w:t>
      </w:r>
    </w:p>
    <w:p>
      <w:pPr>
        <w:pStyle w:val="NoSpacing"/>
        <w:numPr>
          <w:ilvl w:val="0"/>
          <w:numId w:val="19"/>
        </w:numPr>
        <w:rPr>
          <w:rStyle w:val="Emphasis"/>
        </w:rPr>
      </w:pPr>
      <w:r>
        <w:t xml:space="preserve">System shows </w:t>
      </w:r>
      <w:r>
        <w:rPr>
          <w:b/>
          <w:bCs/>
          <w:color w:val="C00000"/>
        </w:rPr>
        <w:t>Weigh In</w:t>
      </w:r>
      <w:r>
        <w:rPr>
          <w:color w:val="C00000"/>
        </w:rPr>
        <w:t xml:space="preserve"> </w:t>
      </w:r>
      <w:r>
        <w:t xml:space="preserve">and </w:t>
      </w:r>
      <w:r>
        <w:rPr>
          <w:b/>
          <w:bCs/>
          <w:color w:val="C00000"/>
        </w:rPr>
        <w:t>Weigh Out</w:t>
      </w:r>
      <w:r>
        <w:rPr>
          <w:color w:val="C00000"/>
        </w:rPr>
        <w:t xml:space="preserve"> </w:t>
      </w:r>
      <w:r>
        <w:t xml:space="preserve">buttons once the scale weight exceeds the </w:t>
      </w:r>
      <w:r>
        <w:rPr>
          <w:b/>
        </w:rPr>
        <w:t>Threshold</w:t>
      </w:r>
      <w:r>
        <w:t xml:space="preserve"> </w:t>
      </w:r>
      <w:r>
        <w:rPr>
          <w:b/>
        </w:rPr>
        <w:t>Weight</w:t>
      </w:r>
      <w:r>
        <w:t xml:space="preserve">. Traffic signals will change to </w:t>
      </w:r>
      <w:r>
        <w:rPr>
          <w:b/>
          <w:color w:val="FF0000"/>
        </w:rPr>
        <w:t>Red</w:t>
      </w:r>
      <w:r>
        <w:t>.</w:t>
      </w:r>
      <w:r>
        <w:rPr>
          <w:strike/>
        </w:rPr>
        <w:t xml:space="preserve">  </w:t>
      </w:r>
    </w:p>
    <w:p>
      <w:pPr>
        <w:pStyle w:val="NoSpacing"/>
        <w:numPr>
          <w:ilvl w:val="0"/>
          <w:numId w:val="19"/>
        </w:numPr>
        <w:rPr>
          <w:rStyle w:val="Emphasis"/>
        </w:rPr>
      </w:pPr>
      <w:r>
        <w:rPr>
          <w:rStyle w:val="Emphasis"/>
        </w:rPr>
        <w:t xml:space="preserve">Operator presses the </w:t>
      </w:r>
      <w:r>
        <w:rPr>
          <w:rStyle w:val="Emphasis"/>
          <w:b/>
          <w:color w:val="C00000"/>
        </w:rPr>
        <w:t>Weigh In</w:t>
      </w:r>
      <w:r>
        <w:rPr>
          <w:rStyle w:val="Emphasis"/>
          <w:color w:val="C00000"/>
        </w:rPr>
        <w:t xml:space="preserve"> </w:t>
      </w:r>
      <w:r>
        <w:rPr>
          <w:rStyle w:val="Emphasis"/>
        </w:rPr>
        <w:t>button.</w:t>
      </w:r>
    </w:p>
    <w:p>
      <w:pPr>
        <w:pStyle w:val="ListParagraph"/>
        <w:numPr>
          <w:ilvl w:val="0"/>
          <w:numId w:val="19"/>
        </w:numPr>
        <w:rPr>
          <w:rStyle w:val="Emphasis"/>
        </w:rPr>
      </w:pPr>
      <w:r>
        <w:rPr>
          <w:rStyle w:val="Emphasis"/>
        </w:rPr>
        <w:t>System prompts – “Enter Truck ID”.</w:t>
      </w:r>
    </w:p>
    <w:p>
      <w:pPr>
        <w:pStyle w:val="ListParagraph"/>
        <w:numPr>
          <w:ilvl w:val="0"/>
          <w:numId w:val="19"/>
        </w:numPr>
        <w:rPr>
          <w:rStyle w:val="Emphasis"/>
        </w:rPr>
      </w:pPr>
      <w:r>
        <w:rPr>
          <w:rStyle w:val="Emphasis"/>
        </w:rPr>
        <w:t xml:space="preserve">Operator enters the TRUCK ID and presses the </w:t>
      </w:r>
      <w:r>
        <w:rPr>
          <w:rStyle w:val="Emphasis"/>
          <w:b/>
        </w:rPr>
        <w:t>ENTER</w:t>
      </w:r>
      <w:r>
        <w:rPr>
          <w:rStyle w:val="Emphasis"/>
        </w:rPr>
        <w:t xml:space="preserve"> key.</w:t>
      </w:r>
    </w:p>
    <w:p>
      <w:pPr>
        <w:pStyle w:val="ListParagraph"/>
        <w:numPr>
          <w:ilvl w:val="0"/>
          <w:numId w:val="19"/>
        </w:numPr>
        <w:rPr>
          <w:rStyle w:val="Emphasis"/>
        </w:rPr>
      </w:pPr>
      <w:r>
        <w:rPr>
          <w:rStyle w:val="Emphasis"/>
        </w:rPr>
        <w:t xml:space="preserve">System queries the </w:t>
      </w:r>
      <w:r>
        <w:rPr>
          <w:rStyle w:val="Emphasis"/>
          <w:b/>
          <w:bCs/>
        </w:rPr>
        <w:t>Inbound</w:t>
      </w:r>
      <w:r>
        <w:rPr>
          <w:rStyle w:val="Emphasis"/>
        </w:rPr>
        <w:t xml:space="preserve"> database table. </w:t>
      </w:r>
    </w:p>
    <w:p>
      <w:pPr>
        <w:pStyle w:val="ListParagraph"/>
        <w:numPr>
          <w:ilvl w:val="1"/>
          <w:numId w:val="19"/>
        </w:numPr>
        <w:rPr>
          <w:rStyle w:val="Emphasis"/>
        </w:rPr>
      </w:pPr>
      <w:r>
        <w:rPr>
          <w:rStyle w:val="Emphasis"/>
        </w:rPr>
        <w:t>ID FOUND:</w:t>
      </w:r>
    </w:p>
    <w:p>
      <w:pPr>
        <w:pStyle w:val="ListParagraph"/>
        <w:numPr>
          <w:ilvl w:val="2"/>
          <w:numId w:val="19"/>
        </w:numPr>
        <w:rPr>
          <w:rStyle w:val="Emphasis"/>
        </w:rPr>
      </w:pPr>
      <w:r>
        <w:rPr>
          <w:rStyle w:val="Emphasis"/>
        </w:rPr>
        <w:t>System displays – “Truck Already Weighed In, Update Tare” and Yes No touch widgets</w:t>
      </w:r>
    </w:p>
    <w:p>
      <w:pPr>
        <w:pStyle w:val="ListParagraph"/>
        <w:numPr>
          <w:ilvl w:val="3"/>
          <w:numId w:val="19"/>
        </w:numPr>
        <w:rPr>
          <w:rStyle w:val="Emphasis"/>
        </w:rPr>
      </w:pPr>
      <w:r>
        <w:rPr>
          <w:rStyle w:val="Emphasis"/>
        </w:rPr>
        <w:t>If No is pressed system goes back to step 3.</w:t>
      </w:r>
    </w:p>
    <w:p>
      <w:pPr>
        <w:pStyle w:val="ListParagraph"/>
        <w:numPr>
          <w:ilvl w:val="3"/>
          <w:numId w:val="19"/>
        </w:numPr>
        <w:rPr>
          <w:rStyle w:val="Emphasis"/>
        </w:rPr>
      </w:pPr>
      <w:r>
        <w:rPr>
          <w:rStyle w:val="Emphasis"/>
        </w:rPr>
        <w:t xml:space="preserve">If Yes is pressed system goes to step7.b but update inbound database. </w:t>
      </w:r>
    </w:p>
    <w:p>
      <w:pPr>
        <w:pStyle w:val="ListParagraph"/>
        <w:numPr>
          <w:ilvl w:val="1"/>
          <w:numId w:val="19"/>
        </w:numPr>
        <w:rPr>
          <w:rStyle w:val="Emphasis"/>
        </w:rPr>
      </w:pPr>
      <w:r>
        <w:rPr>
          <w:rStyle w:val="Emphasis"/>
        </w:rPr>
        <w:t>ID NOT FOUND:</w:t>
      </w:r>
    </w:p>
    <w:p>
      <w:pPr>
        <w:pStyle w:val="NoSpacing"/>
        <w:numPr>
          <w:ilvl w:val="2"/>
          <w:numId w:val="19"/>
        </w:numPr>
        <w:rPr>
          <w:rStyle w:val="Emphasis"/>
        </w:rPr>
      </w:pPr>
      <w:r>
        <w:rPr>
          <w:rStyle w:val="Emphasis"/>
        </w:rPr>
        <w:t>Captures a stable GROSS weight from the Total Scale.</w:t>
      </w:r>
    </w:p>
    <w:p>
      <w:pPr>
        <w:pStyle w:val="NoSpacing"/>
        <w:numPr>
          <w:ilvl w:val="2"/>
          <w:numId w:val="19"/>
        </w:numPr>
        <w:rPr>
          <w:rStyle w:val="Emphasis"/>
        </w:rPr>
      </w:pPr>
      <w:r>
        <w:rPr>
          <w:rStyle w:val="Emphasis"/>
        </w:rPr>
        <w:t>Adds inbound transaction to the truck register.</w:t>
      </w:r>
    </w:p>
    <w:p>
      <w:pPr>
        <w:pStyle w:val="NoSpacing"/>
        <w:numPr>
          <w:ilvl w:val="2"/>
          <w:numId w:val="19"/>
        </w:numPr>
      </w:pPr>
      <w:r>
        <w:rPr>
          <w:rStyle w:val="Emphasis"/>
        </w:rPr>
        <w:t xml:space="preserve">Prints a weigh in ticket. A </w:t>
      </w:r>
      <w:r>
        <w:rPr>
          <w:rStyle w:val="Emphasis"/>
          <w:b/>
          <w:bCs/>
        </w:rPr>
        <w:t>Reprint</w:t>
      </w:r>
      <w:r>
        <w:rPr>
          <w:rStyle w:val="Emphasis"/>
        </w:rPr>
        <w:t xml:space="preserve"> button is available until the truck exits the scale.</w:t>
      </w:r>
    </w:p>
    <w:p>
      <w:pPr>
        <w:pStyle w:val="NoSpacing"/>
        <w:numPr>
          <w:ilvl w:val="2"/>
          <w:numId w:val="19"/>
        </w:numPr>
        <w:rPr>
          <w:rStyle w:val="Emphasis"/>
        </w:rPr>
      </w:pPr>
      <w:r>
        <w:t xml:space="preserve">If </w:t>
      </w:r>
      <w:r>
        <w:rPr>
          <w:b/>
        </w:rPr>
        <w:t>Truck Exit</w:t>
      </w:r>
      <w:r>
        <w:t xml:space="preserve"> Required:</w:t>
      </w:r>
    </w:p>
    <w:p>
      <w:pPr>
        <w:pStyle w:val="NoSpacing"/>
        <w:numPr>
          <w:ilvl w:val="3"/>
          <w:numId w:val="19"/>
        </w:numPr>
      </w:pPr>
      <w:r>
        <w:t xml:space="preserve">System turns the light </w:t>
      </w:r>
      <w:r>
        <w:rPr>
          <w:b/>
          <w:color w:val="00B050"/>
        </w:rPr>
        <w:t>Green</w:t>
      </w:r>
      <w:r>
        <w:t>.</w:t>
      </w:r>
    </w:p>
    <w:p>
      <w:pPr>
        <w:pStyle w:val="NoSpacing"/>
        <w:numPr>
          <w:ilvl w:val="3"/>
          <w:numId w:val="19"/>
        </w:numPr>
      </w:pPr>
      <w:r>
        <w:t>Displays – “Weigh In Complete – Exit Scale”.</w:t>
      </w:r>
    </w:p>
    <w:p>
      <w:pPr>
        <w:pStyle w:val="NoSpacing"/>
        <w:numPr>
          <w:ilvl w:val="2"/>
          <w:numId w:val="19"/>
        </w:numPr>
      </w:pPr>
      <w:r>
        <w:t xml:space="preserve">If </w:t>
      </w:r>
      <w:r>
        <w:rPr>
          <w:b/>
        </w:rPr>
        <w:t>Truck Exit</w:t>
      </w:r>
      <w:r>
        <w:t xml:space="preserve"> Disabled:</w:t>
      </w:r>
    </w:p>
    <w:p>
      <w:pPr>
        <w:pStyle w:val="NoSpacing"/>
        <w:numPr>
          <w:ilvl w:val="3"/>
          <w:numId w:val="19"/>
        </w:numPr>
      </w:pPr>
      <w:r>
        <w:t>Displays – “Weigh In Complete”</w:t>
      </w:r>
    </w:p>
    <w:p>
      <w:pPr>
        <w:pStyle w:val="NoSpacing"/>
        <w:numPr>
          <w:ilvl w:val="3"/>
          <w:numId w:val="19"/>
        </w:numPr>
      </w:pPr>
      <w:r>
        <w:t>Goes back to STEP 3.</w:t>
      </w:r>
    </w:p>
    <w:p>
      <w:pPr>
        <w:pStyle w:val="NoSpacing"/>
        <w:numPr>
          <w:ilvl w:val="0"/>
          <w:numId w:val="19"/>
        </w:numPr>
      </w:pPr>
      <w:r>
        <w:t xml:space="preserve">When the weight drops below the </w:t>
      </w:r>
      <w:r>
        <w:rPr>
          <w:b/>
        </w:rPr>
        <w:t>Threshold Weight</w:t>
      </w:r>
      <w:r>
        <w:t xml:space="preserve"> system returns to STEP 1.</w:t>
      </w: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rPr>
          <w:sz w:val="8"/>
        </w:rPr>
      </w:pPr>
    </w:p>
    <w:p>
      <w:pPr>
        <w:spacing w:before="120" w:after="120"/>
        <w:rPr>
          <w:rStyle w:val="Strong"/>
        </w:rPr>
      </w:pPr>
      <w:r>
        <w:rPr>
          <w:rStyle w:val="Strong"/>
        </w:rPr>
        <w:t>Weigh Out</w:t>
      </w:r>
    </w:p>
    <w:p>
      <w:pPr>
        <w:pStyle w:val="NoSpacing"/>
        <w:numPr>
          <w:ilvl w:val="0"/>
          <w:numId w:val="21"/>
        </w:numPr>
      </w:pPr>
      <w:r>
        <w:t xml:space="preserve">System showing </w:t>
      </w:r>
      <w:r>
        <w:rPr>
          <w:b/>
          <w:color w:val="00B050"/>
        </w:rPr>
        <w:t>Green</w:t>
      </w:r>
      <w:r>
        <w:rPr>
          <w:b/>
        </w:rPr>
        <w:t xml:space="preserve"> </w:t>
      </w:r>
      <w:r>
        <w:t>on the traffic signal.</w:t>
      </w:r>
      <w:r>
        <w:rPr>
          <w:noProof/>
        </w:rPr>
        <w:t xml:space="preserve"> </w:t>
      </w:r>
    </w:p>
    <w:p>
      <w:pPr>
        <w:pStyle w:val="NoSpacing"/>
        <w:numPr>
          <w:ilvl w:val="0"/>
          <w:numId w:val="21"/>
        </w:numPr>
      </w:pPr>
      <w:r>
        <w:t>Driver pulls the truck fully onto the scale and stops his truck next to a kiosk.</w:t>
      </w:r>
    </w:p>
    <w:p>
      <w:pPr>
        <w:pStyle w:val="NoSpacing"/>
        <w:numPr>
          <w:ilvl w:val="0"/>
          <w:numId w:val="21"/>
        </w:numPr>
        <w:rPr>
          <w:rStyle w:val="Emphasis"/>
        </w:rPr>
      </w:pPr>
      <w:r>
        <w:t xml:space="preserve">System shows </w:t>
      </w:r>
      <w:r>
        <w:rPr>
          <w:b/>
          <w:bCs/>
          <w:color w:val="C00000"/>
        </w:rPr>
        <w:t>Weigh In</w:t>
      </w:r>
      <w:r>
        <w:rPr>
          <w:color w:val="C00000"/>
        </w:rPr>
        <w:t xml:space="preserve"> </w:t>
      </w:r>
      <w:r>
        <w:t xml:space="preserve">and </w:t>
      </w:r>
      <w:r>
        <w:rPr>
          <w:b/>
          <w:bCs/>
          <w:color w:val="C00000"/>
        </w:rPr>
        <w:t>Weigh Out</w:t>
      </w:r>
      <w:r>
        <w:rPr>
          <w:color w:val="C00000"/>
        </w:rPr>
        <w:t xml:space="preserve"> </w:t>
      </w:r>
      <w:r>
        <w:t xml:space="preserve">buttons once the scale weight exceeds the </w:t>
      </w:r>
      <w:r>
        <w:rPr>
          <w:b/>
        </w:rPr>
        <w:t>Threshold</w:t>
      </w:r>
      <w:r>
        <w:t xml:space="preserve"> </w:t>
      </w:r>
      <w:r>
        <w:rPr>
          <w:b/>
        </w:rPr>
        <w:t>Weight</w:t>
      </w:r>
      <w:r>
        <w:t xml:space="preserve">. Traffic signals will change to </w:t>
      </w:r>
      <w:r>
        <w:rPr>
          <w:b/>
          <w:color w:val="FF0000"/>
        </w:rPr>
        <w:t>Red</w:t>
      </w:r>
      <w:r>
        <w:t>.</w:t>
      </w:r>
      <w:r>
        <w:rPr>
          <w:strike/>
        </w:rPr>
        <w:t xml:space="preserve">  </w:t>
      </w:r>
    </w:p>
    <w:p>
      <w:pPr>
        <w:pStyle w:val="NoSpacing"/>
        <w:numPr>
          <w:ilvl w:val="0"/>
          <w:numId w:val="21"/>
        </w:numPr>
        <w:rPr>
          <w:rStyle w:val="Emphasis"/>
        </w:rPr>
      </w:pPr>
      <w:r>
        <w:rPr>
          <w:rStyle w:val="Emphasis"/>
        </w:rPr>
        <w:t xml:space="preserve">Operator presses the </w:t>
      </w:r>
      <w:r>
        <w:rPr>
          <w:rStyle w:val="Emphasis"/>
          <w:b/>
          <w:color w:val="C00000"/>
        </w:rPr>
        <w:t>Weigh Out</w:t>
      </w:r>
      <w:r>
        <w:rPr>
          <w:rStyle w:val="Emphasis"/>
          <w:color w:val="C00000"/>
        </w:rPr>
        <w:t xml:space="preserve"> </w:t>
      </w:r>
      <w:r>
        <w:rPr>
          <w:rStyle w:val="Emphasis"/>
        </w:rPr>
        <w:t>button.</w:t>
      </w:r>
    </w:p>
    <w:p>
      <w:pPr>
        <w:pStyle w:val="NoSpacing"/>
        <w:numPr>
          <w:ilvl w:val="0"/>
          <w:numId w:val="21"/>
        </w:numPr>
        <w:rPr>
          <w:rStyle w:val="Emphasis"/>
        </w:rPr>
      </w:pPr>
      <w:r>
        <w:rPr>
          <w:rStyle w:val="Emphasis"/>
        </w:rPr>
        <w:t xml:space="preserve">Operator presses the </w:t>
      </w:r>
      <w:r>
        <w:rPr>
          <w:rStyle w:val="Emphasis"/>
          <w:b/>
        </w:rPr>
        <w:t>Weigh Out</w:t>
      </w:r>
      <w:r>
        <w:rPr>
          <w:rStyle w:val="Emphasis"/>
        </w:rPr>
        <w:t xml:space="preserve"> button.</w:t>
      </w:r>
    </w:p>
    <w:p>
      <w:pPr>
        <w:pStyle w:val="ListParagraph"/>
        <w:numPr>
          <w:ilvl w:val="0"/>
          <w:numId w:val="21"/>
        </w:numPr>
        <w:rPr>
          <w:rStyle w:val="Emphasis"/>
        </w:rPr>
      </w:pPr>
      <w:r>
        <w:rPr>
          <w:rStyle w:val="Emphasis"/>
        </w:rPr>
        <w:t>System prompts – “Enter Truck ID”.</w:t>
      </w:r>
    </w:p>
    <w:p>
      <w:pPr>
        <w:pStyle w:val="ListParagraph"/>
        <w:numPr>
          <w:ilvl w:val="0"/>
          <w:numId w:val="21"/>
        </w:numPr>
        <w:rPr>
          <w:rStyle w:val="Emphasis"/>
        </w:rPr>
      </w:pPr>
      <w:r>
        <w:rPr>
          <w:rStyle w:val="Emphasis"/>
        </w:rPr>
        <w:t xml:space="preserve">Operator enters a TRUCK ID and presses the </w:t>
      </w:r>
      <w:r>
        <w:rPr>
          <w:rStyle w:val="Emphasis"/>
          <w:b/>
        </w:rPr>
        <w:t>ENTER</w:t>
      </w:r>
      <w:r>
        <w:rPr>
          <w:rStyle w:val="Emphasis"/>
        </w:rPr>
        <w:t xml:space="preserve"> key.</w:t>
      </w:r>
    </w:p>
    <w:p>
      <w:pPr>
        <w:pStyle w:val="ListParagraph"/>
        <w:numPr>
          <w:ilvl w:val="0"/>
          <w:numId w:val="21"/>
        </w:numPr>
        <w:rPr>
          <w:rStyle w:val="Emphasis"/>
        </w:rPr>
      </w:pPr>
      <w:r>
        <w:rPr>
          <w:rStyle w:val="Emphasis"/>
        </w:rPr>
        <w:t xml:space="preserve">System queries the </w:t>
      </w:r>
      <w:r>
        <w:rPr>
          <w:rStyle w:val="Emphasis"/>
          <w:b/>
          <w:bCs/>
        </w:rPr>
        <w:t>Inbound</w:t>
      </w:r>
      <w:r>
        <w:rPr>
          <w:rStyle w:val="Emphasis"/>
        </w:rPr>
        <w:t xml:space="preserve"> database table. </w:t>
      </w:r>
    </w:p>
    <w:p>
      <w:pPr>
        <w:pStyle w:val="ListParagraph"/>
        <w:numPr>
          <w:ilvl w:val="1"/>
          <w:numId w:val="21"/>
        </w:numPr>
        <w:rPr>
          <w:rStyle w:val="Emphasis"/>
        </w:rPr>
      </w:pPr>
      <w:r>
        <w:rPr>
          <w:rStyle w:val="Emphasis"/>
        </w:rPr>
        <w:t xml:space="preserve">ID NOT FOUND with NO KEYED Tare </w:t>
      </w:r>
    </w:p>
    <w:p>
      <w:pPr>
        <w:pStyle w:val="ListParagraph"/>
        <w:numPr>
          <w:ilvl w:val="2"/>
          <w:numId w:val="21"/>
        </w:numPr>
        <w:rPr>
          <w:rStyle w:val="Emphasis"/>
        </w:rPr>
      </w:pPr>
      <w:r>
        <w:rPr>
          <w:rStyle w:val="Emphasis"/>
        </w:rPr>
        <w:t>Momentary displays – “Truck NOT Found” and goes back to STEP 3.</w:t>
      </w:r>
    </w:p>
    <w:p>
      <w:pPr>
        <w:pStyle w:val="ListParagraph"/>
        <w:numPr>
          <w:ilvl w:val="1"/>
          <w:numId w:val="21"/>
        </w:numPr>
        <w:rPr>
          <w:rStyle w:val="Emphasis"/>
        </w:rPr>
      </w:pPr>
      <w:r>
        <w:rPr>
          <w:rStyle w:val="Emphasis"/>
        </w:rPr>
        <w:t>ID NOT FOUND with KEYED tare</w:t>
      </w:r>
    </w:p>
    <w:p>
      <w:pPr>
        <w:pStyle w:val="ListParagraph"/>
        <w:numPr>
          <w:ilvl w:val="2"/>
          <w:numId w:val="21"/>
        </w:numPr>
        <w:rPr>
          <w:rStyle w:val="Emphasis"/>
        </w:rPr>
      </w:pPr>
      <w:r>
        <w:rPr>
          <w:rStyle w:val="Emphasis"/>
        </w:rPr>
        <w:t>System prompts – “Enter Product ID” only if there are products stored in the database.  If only one product exists system will automatically go to customer prompt.</w:t>
      </w:r>
    </w:p>
    <w:p>
      <w:pPr>
        <w:pStyle w:val="ListParagraph"/>
        <w:numPr>
          <w:ilvl w:val="2"/>
          <w:numId w:val="21"/>
        </w:numPr>
        <w:rPr>
          <w:rStyle w:val="Emphasis"/>
        </w:rPr>
      </w:pPr>
      <w:r>
        <w:rPr>
          <w:rStyle w:val="Emphasis"/>
        </w:rPr>
        <w:t>Operator does one of the following:</w:t>
      </w:r>
    </w:p>
    <w:p>
      <w:pPr>
        <w:pStyle w:val="ListParagraph"/>
        <w:numPr>
          <w:ilvl w:val="3"/>
          <w:numId w:val="21"/>
        </w:numPr>
        <w:rPr>
          <w:rStyle w:val="Emphasis"/>
        </w:rPr>
      </w:pPr>
      <w:r>
        <w:rPr>
          <w:rStyle w:val="Emphasis"/>
        </w:rPr>
        <w:t xml:space="preserve">Operator enters a stored PRODUCT ID and presses the </w:t>
      </w:r>
      <w:r>
        <w:rPr>
          <w:rStyle w:val="Emphasis"/>
          <w:b/>
        </w:rPr>
        <w:t xml:space="preserve">ENTER </w:t>
      </w:r>
      <w:r>
        <w:rPr>
          <w:rStyle w:val="Emphasis"/>
        </w:rPr>
        <w:t>key.</w:t>
      </w:r>
    </w:p>
    <w:p>
      <w:pPr>
        <w:pStyle w:val="ListParagraph"/>
        <w:numPr>
          <w:ilvl w:val="3"/>
          <w:numId w:val="21"/>
        </w:numPr>
        <w:rPr>
          <w:rStyle w:val="Emphasis"/>
        </w:rPr>
      </w:pPr>
      <w:r>
        <w:rPr>
          <w:rStyle w:val="Emphasis"/>
        </w:rPr>
        <w:t xml:space="preserve">Operator press </w:t>
      </w:r>
      <w:r>
        <w:rPr>
          <w:rStyle w:val="Emphasis"/>
          <w:b/>
          <w:bCs/>
        </w:rPr>
        <w:t>ENTER</w:t>
      </w:r>
      <w:r>
        <w:rPr>
          <w:rStyle w:val="Emphasis"/>
        </w:rPr>
        <w:t xml:space="preserve"> to skip;</w:t>
      </w:r>
    </w:p>
    <w:p>
      <w:pPr>
        <w:numPr>
          <w:ilvl w:val="4"/>
          <w:numId w:val="21"/>
        </w:numPr>
      </w:pPr>
      <w:r>
        <w:t xml:space="preserve">System displays a list of all Products in the </w:t>
      </w:r>
      <w:r>
        <w:rPr>
          <w:b/>
          <w:bCs/>
        </w:rPr>
        <w:t>Product</w:t>
      </w:r>
      <w:r>
        <w:t xml:space="preserve"> database table as well as the </w:t>
      </w:r>
      <w:r>
        <w:rPr>
          <w:b/>
          <w:bCs/>
        </w:rPr>
        <w:t>Page Up</w:t>
      </w:r>
      <w:r>
        <w:t xml:space="preserve"> - </w:t>
      </w:r>
      <w:r>
        <w:rPr>
          <w:b/>
          <w:bCs/>
        </w:rPr>
        <w:t>Page Down</w:t>
      </w:r>
      <w:r>
        <w:t xml:space="preserve"> touch widgets.</w:t>
      </w:r>
    </w:p>
    <w:p>
      <w:pPr>
        <w:numPr>
          <w:ilvl w:val="4"/>
          <w:numId w:val="21"/>
        </w:numPr>
        <w:rPr>
          <w:rStyle w:val="Emphasis"/>
        </w:rPr>
      </w:pPr>
      <w:r>
        <w:t xml:space="preserve">Operator utilizes the </w:t>
      </w:r>
      <w:r>
        <w:rPr>
          <w:b/>
          <w:bCs/>
        </w:rPr>
        <w:t xml:space="preserve">Page Up </w:t>
      </w:r>
      <w:r>
        <w:t xml:space="preserve">- </w:t>
      </w:r>
      <w:r>
        <w:rPr>
          <w:b/>
          <w:bCs/>
        </w:rPr>
        <w:t>Page Down</w:t>
      </w:r>
      <w:r>
        <w:t xml:space="preserve"> touch widgets to scroll through the database and select the product to be processed. If </w:t>
      </w:r>
      <w:r>
        <w:rPr>
          <w:b/>
          <w:bCs/>
          <w:color w:val="FF0000"/>
        </w:rPr>
        <w:t>Exit</w:t>
      </w:r>
      <w:r>
        <w:t xml:space="preserve"> is pressed the system takes no action and returns to the Enter Product Id prompt. </w:t>
      </w:r>
    </w:p>
    <w:p>
      <w:pPr>
        <w:pStyle w:val="ListParagraph"/>
        <w:numPr>
          <w:ilvl w:val="2"/>
          <w:numId w:val="21"/>
        </w:numPr>
        <w:rPr>
          <w:rStyle w:val="Emphasis"/>
        </w:rPr>
      </w:pPr>
      <w:r>
        <w:rPr>
          <w:rStyle w:val="Emphasis"/>
        </w:rPr>
        <w:t>System prompts – “Enter Customer ID” only if there are customers stored in the database.  If only one customer exists system will automatically use that customer and go to the next STEP.</w:t>
      </w:r>
    </w:p>
    <w:p>
      <w:pPr>
        <w:pStyle w:val="ListParagraph"/>
        <w:numPr>
          <w:ilvl w:val="2"/>
          <w:numId w:val="21"/>
        </w:numPr>
        <w:rPr>
          <w:rStyle w:val="Emphasis"/>
        </w:rPr>
      </w:pPr>
      <w:r>
        <w:rPr>
          <w:rStyle w:val="Emphasis"/>
        </w:rPr>
        <w:t>Operator does one of the following:</w:t>
      </w:r>
    </w:p>
    <w:p>
      <w:pPr>
        <w:pStyle w:val="ListParagraph"/>
        <w:numPr>
          <w:ilvl w:val="3"/>
          <w:numId w:val="21"/>
        </w:numPr>
        <w:rPr>
          <w:rStyle w:val="Emphasis"/>
        </w:rPr>
      </w:pPr>
      <w:r>
        <w:rPr>
          <w:rStyle w:val="Emphasis"/>
        </w:rPr>
        <w:t xml:space="preserve">Operator enters a stored CUSTOMER ID and presses the </w:t>
      </w:r>
      <w:r>
        <w:rPr>
          <w:rStyle w:val="Emphasis"/>
          <w:b/>
        </w:rPr>
        <w:t xml:space="preserve">ENTER </w:t>
      </w:r>
      <w:r>
        <w:rPr>
          <w:rStyle w:val="Emphasis"/>
        </w:rPr>
        <w:t>key.</w:t>
      </w:r>
    </w:p>
    <w:p>
      <w:pPr>
        <w:pStyle w:val="ListParagraph"/>
        <w:numPr>
          <w:ilvl w:val="3"/>
          <w:numId w:val="21"/>
        </w:numPr>
        <w:rPr>
          <w:rStyle w:val="Emphasis"/>
        </w:rPr>
      </w:pPr>
      <w:r>
        <w:rPr>
          <w:rStyle w:val="Emphasis"/>
        </w:rPr>
        <w:t xml:space="preserve">Operator press </w:t>
      </w:r>
      <w:r>
        <w:rPr>
          <w:rStyle w:val="Emphasis"/>
          <w:b/>
          <w:bCs/>
        </w:rPr>
        <w:t>ENTER</w:t>
      </w:r>
      <w:r>
        <w:rPr>
          <w:rStyle w:val="Emphasis"/>
        </w:rPr>
        <w:t xml:space="preserve"> to skip;</w:t>
      </w:r>
    </w:p>
    <w:p>
      <w:pPr>
        <w:numPr>
          <w:ilvl w:val="4"/>
          <w:numId w:val="21"/>
        </w:numPr>
      </w:pPr>
      <w:r>
        <w:t xml:space="preserve">System displays a list of all Customers in the </w:t>
      </w:r>
      <w:r>
        <w:rPr>
          <w:b/>
          <w:bCs/>
        </w:rPr>
        <w:t>Customer</w:t>
      </w:r>
      <w:r>
        <w:t xml:space="preserve"> database table as well as the </w:t>
      </w:r>
      <w:r>
        <w:rPr>
          <w:b/>
          <w:bCs/>
        </w:rPr>
        <w:t>Page Up</w:t>
      </w:r>
      <w:r>
        <w:t xml:space="preserve"> - </w:t>
      </w:r>
      <w:r>
        <w:rPr>
          <w:b/>
          <w:bCs/>
        </w:rPr>
        <w:t>Page Down</w:t>
      </w:r>
      <w:r>
        <w:t xml:space="preserve"> touch widgets.</w:t>
      </w:r>
    </w:p>
    <w:p>
      <w:pPr>
        <w:numPr>
          <w:ilvl w:val="4"/>
          <w:numId w:val="21"/>
        </w:numPr>
        <w:rPr>
          <w:rStyle w:val="Emphasis"/>
        </w:rPr>
      </w:pPr>
      <w:r>
        <w:t xml:space="preserve">Operator utilizes the </w:t>
      </w:r>
      <w:r>
        <w:rPr>
          <w:b/>
          <w:bCs/>
        </w:rPr>
        <w:t xml:space="preserve">Page Up </w:t>
      </w:r>
      <w:r>
        <w:t xml:space="preserve">- </w:t>
      </w:r>
      <w:r>
        <w:rPr>
          <w:b/>
          <w:bCs/>
        </w:rPr>
        <w:t>Page Down</w:t>
      </w:r>
      <w:r>
        <w:t xml:space="preserve"> touch widgets to scroll through the database and select the customer to be processed. If </w:t>
      </w:r>
      <w:r>
        <w:rPr>
          <w:b/>
          <w:bCs/>
          <w:color w:val="FF0000"/>
        </w:rPr>
        <w:t>Exit</w:t>
      </w:r>
      <w:r>
        <w:t xml:space="preserve"> is pressed the system takes no action and returns to the Enter Customer Id prompt. </w:t>
      </w:r>
    </w:p>
    <w:p>
      <w:pPr>
        <w:pStyle w:val="ListParagraph"/>
        <w:numPr>
          <w:ilvl w:val="2"/>
          <w:numId w:val="21"/>
        </w:numPr>
      </w:pPr>
      <w:r>
        <w:t xml:space="preserve">Captures a stable NET </w:t>
      </w:r>
      <w:r>
        <w:rPr>
          <w:color w:val="000000" w:themeColor="text1"/>
        </w:rPr>
        <w:t xml:space="preserve">weight </w:t>
      </w:r>
      <w:r>
        <w:rPr>
          <w:rStyle w:val="Emphasis"/>
          <w:color w:val="000000" w:themeColor="text1"/>
        </w:rPr>
        <w:t>from the Total Scale.</w:t>
      </w:r>
    </w:p>
    <w:p>
      <w:pPr>
        <w:pStyle w:val="NoSpacing"/>
        <w:numPr>
          <w:ilvl w:val="2"/>
          <w:numId w:val="21"/>
        </w:numPr>
        <w:rPr>
          <w:rStyle w:val="Emphasis"/>
        </w:rPr>
      </w:pPr>
      <w:r>
        <w:rPr>
          <w:rStyle w:val="Emphasis"/>
        </w:rPr>
        <w:t xml:space="preserve">Prints a Weigh Out Ticket.  </w:t>
      </w:r>
    </w:p>
    <w:p>
      <w:pPr>
        <w:pStyle w:val="NoSpacing"/>
        <w:numPr>
          <w:ilvl w:val="2"/>
          <w:numId w:val="21"/>
        </w:numPr>
      </w:pPr>
      <w:r>
        <w:t>Stores Transaction Record.</w:t>
      </w:r>
    </w:p>
    <w:p>
      <w:pPr>
        <w:pStyle w:val="NoSpacing"/>
        <w:numPr>
          <w:ilvl w:val="2"/>
          <w:numId w:val="21"/>
        </w:numPr>
      </w:pPr>
      <w:r>
        <w:t xml:space="preserve">Increments a sequential </w:t>
      </w:r>
      <w:r>
        <w:rPr>
          <w:b/>
        </w:rPr>
        <w:t>Ticket Number</w:t>
      </w:r>
      <w:r>
        <w:t>. Resets at 10,000.</w:t>
      </w:r>
    </w:p>
    <w:p>
      <w:pPr>
        <w:pStyle w:val="NoSpacing"/>
        <w:numPr>
          <w:ilvl w:val="2"/>
          <w:numId w:val="21"/>
        </w:numPr>
      </w:pPr>
      <w:r>
        <w:t xml:space="preserve">System turns the light </w:t>
      </w:r>
      <w:r>
        <w:rPr>
          <w:b/>
          <w:color w:val="00B050"/>
        </w:rPr>
        <w:t>Green</w:t>
      </w:r>
      <w:r>
        <w:t>.</w:t>
      </w:r>
    </w:p>
    <w:p>
      <w:pPr>
        <w:pStyle w:val="NoSpacing"/>
        <w:numPr>
          <w:ilvl w:val="2"/>
          <w:numId w:val="21"/>
        </w:numPr>
      </w:pPr>
      <w:r>
        <w:t xml:space="preserve">If </w:t>
      </w:r>
      <w:r>
        <w:rPr>
          <w:b/>
        </w:rPr>
        <w:t>Truck Exit</w:t>
      </w:r>
      <w:r>
        <w:t xml:space="preserve"> Required:</w:t>
      </w:r>
    </w:p>
    <w:p>
      <w:pPr>
        <w:pStyle w:val="NoSpacing"/>
        <w:numPr>
          <w:ilvl w:val="3"/>
          <w:numId w:val="21"/>
        </w:numPr>
      </w:pPr>
      <w:r>
        <w:t>Displays – “Weigh Out Complete – Exit Scale”.</w:t>
      </w:r>
    </w:p>
    <w:p>
      <w:pPr>
        <w:pStyle w:val="NoSpacing"/>
        <w:numPr>
          <w:ilvl w:val="2"/>
          <w:numId w:val="21"/>
        </w:numPr>
      </w:pPr>
      <w:r>
        <w:t xml:space="preserve">If </w:t>
      </w:r>
      <w:r>
        <w:rPr>
          <w:b/>
        </w:rPr>
        <w:t>Truck Exit</w:t>
      </w:r>
      <w:r>
        <w:t xml:space="preserve"> Disabled:</w:t>
      </w:r>
    </w:p>
    <w:p>
      <w:pPr>
        <w:pStyle w:val="NoSpacing"/>
        <w:numPr>
          <w:ilvl w:val="3"/>
          <w:numId w:val="21"/>
        </w:numPr>
        <w:rPr>
          <w:rStyle w:val="Emphasis"/>
        </w:rPr>
      </w:pPr>
      <w:r>
        <w:t>Displays – “Weigh Out Complete” and goes back to step 3.</w:t>
      </w:r>
    </w:p>
    <w:p>
      <w:pPr>
        <w:pStyle w:val="ListParagraph"/>
        <w:numPr>
          <w:ilvl w:val="1"/>
          <w:numId w:val="21"/>
        </w:numPr>
        <w:rPr>
          <w:rStyle w:val="Emphasis"/>
        </w:rPr>
      </w:pPr>
      <w:r>
        <w:rPr>
          <w:rStyle w:val="Emphasis"/>
        </w:rPr>
        <w:t>ID FOUND without KEYED tare</w:t>
      </w:r>
    </w:p>
    <w:p>
      <w:pPr>
        <w:pStyle w:val="ListParagraph"/>
        <w:numPr>
          <w:ilvl w:val="2"/>
          <w:numId w:val="21"/>
        </w:numPr>
        <w:rPr>
          <w:rStyle w:val="Emphasis"/>
        </w:rPr>
      </w:pPr>
      <w:r>
        <w:rPr>
          <w:rStyle w:val="Emphasis"/>
        </w:rPr>
        <w:lastRenderedPageBreak/>
        <w:t>System prompts – “Enter Product ID” only if there are products stored in the database.  If only one product exists system will automatically go to customer prompt.</w:t>
      </w:r>
    </w:p>
    <w:p>
      <w:pPr>
        <w:pStyle w:val="ListParagraph"/>
        <w:numPr>
          <w:ilvl w:val="2"/>
          <w:numId w:val="21"/>
        </w:numPr>
        <w:rPr>
          <w:rStyle w:val="Emphasis"/>
        </w:rPr>
      </w:pPr>
      <w:r>
        <w:rPr>
          <w:rStyle w:val="Emphasis"/>
        </w:rPr>
        <w:t>Operator does one of the following:</w:t>
      </w:r>
    </w:p>
    <w:p>
      <w:pPr>
        <w:pStyle w:val="ListParagraph"/>
        <w:numPr>
          <w:ilvl w:val="3"/>
          <w:numId w:val="21"/>
        </w:numPr>
        <w:rPr>
          <w:rStyle w:val="Emphasis"/>
        </w:rPr>
      </w:pPr>
      <w:r>
        <w:rPr>
          <w:rStyle w:val="Emphasis"/>
        </w:rPr>
        <w:t xml:space="preserve">Operator enters a stored PRODUCT ID and presses the </w:t>
      </w:r>
      <w:r>
        <w:rPr>
          <w:rStyle w:val="Emphasis"/>
          <w:b/>
        </w:rPr>
        <w:t xml:space="preserve">ENTER </w:t>
      </w:r>
      <w:r>
        <w:rPr>
          <w:rStyle w:val="Emphasis"/>
        </w:rPr>
        <w:t>key.</w:t>
      </w:r>
    </w:p>
    <w:p>
      <w:pPr>
        <w:pStyle w:val="ListParagraph"/>
        <w:numPr>
          <w:ilvl w:val="3"/>
          <w:numId w:val="21"/>
        </w:numPr>
        <w:rPr>
          <w:rStyle w:val="Emphasis"/>
        </w:rPr>
      </w:pPr>
      <w:r>
        <w:rPr>
          <w:rStyle w:val="Emphasis"/>
        </w:rPr>
        <w:t xml:space="preserve">Operator press </w:t>
      </w:r>
      <w:r>
        <w:rPr>
          <w:rStyle w:val="Emphasis"/>
          <w:b/>
          <w:bCs/>
        </w:rPr>
        <w:t>ENTER</w:t>
      </w:r>
      <w:r>
        <w:rPr>
          <w:rStyle w:val="Emphasis"/>
        </w:rPr>
        <w:t xml:space="preserve"> to skip;</w:t>
      </w:r>
    </w:p>
    <w:p>
      <w:pPr>
        <w:numPr>
          <w:ilvl w:val="4"/>
          <w:numId w:val="21"/>
        </w:numPr>
      </w:pPr>
      <w:r>
        <w:t xml:space="preserve">System displays a list of all Products in the </w:t>
      </w:r>
      <w:r>
        <w:rPr>
          <w:b/>
          <w:bCs/>
        </w:rPr>
        <w:t>Product</w:t>
      </w:r>
      <w:r>
        <w:t xml:space="preserve"> database table as well as the </w:t>
      </w:r>
      <w:r>
        <w:rPr>
          <w:b/>
          <w:bCs/>
        </w:rPr>
        <w:t>Page Up</w:t>
      </w:r>
      <w:r>
        <w:t xml:space="preserve"> - </w:t>
      </w:r>
      <w:r>
        <w:rPr>
          <w:b/>
          <w:bCs/>
        </w:rPr>
        <w:t>Page Down</w:t>
      </w:r>
      <w:r>
        <w:t xml:space="preserve"> touch widgets.</w:t>
      </w:r>
    </w:p>
    <w:p>
      <w:pPr>
        <w:numPr>
          <w:ilvl w:val="4"/>
          <w:numId w:val="21"/>
        </w:numPr>
        <w:rPr>
          <w:rStyle w:val="Emphasis"/>
        </w:rPr>
      </w:pPr>
      <w:r>
        <w:t xml:space="preserve">Operator utilizes the </w:t>
      </w:r>
      <w:r>
        <w:rPr>
          <w:b/>
          <w:bCs/>
        </w:rPr>
        <w:t xml:space="preserve">Page Up </w:t>
      </w:r>
      <w:r>
        <w:t xml:space="preserve">- </w:t>
      </w:r>
      <w:r>
        <w:rPr>
          <w:b/>
          <w:bCs/>
        </w:rPr>
        <w:t>Page Down</w:t>
      </w:r>
      <w:r>
        <w:t xml:space="preserve"> touch widgets to scroll through the database and select the product to be processed. If </w:t>
      </w:r>
      <w:r>
        <w:rPr>
          <w:b/>
          <w:bCs/>
          <w:color w:val="FF0000"/>
        </w:rPr>
        <w:t>Exit</w:t>
      </w:r>
      <w:r>
        <w:t xml:space="preserve"> is pressed the system takes no action and returns to the Enter Product Id prompt. </w:t>
      </w:r>
    </w:p>
    <w:p>
      <w:pPr>
        <w:pStyle w:val="ListParagraph"/>
        <w:numPr>
          <w:ilvl w:val="2"/>
          <w:numId w:val="21"/>
        </w:numPr>
        <w:rPr>
          <w:rStyle w:val="Emphasis"/>
        </w:rPr>
      </w:pPr>
      <w:r>
        <w:rPr>
          <w:rStyle w:val="Emphasis"/>
        </w:rPr>
        <w:t>System prompts – “Enter Customer ID” only if there are customers stored in the database.  If only one customer exists system will automatically use that customer and go to the next STEP.</w:t>
      </w:r>
    </w:p>
    <w:p>
      <w:pPr>
        <w:pStyle w:val="ListParagraph"/>
        <w:numPr>
          <w:ilvl w:val="2"/>
          <w:numId w:val="21"/>
        </w:numPr>
        <w:rPr>
          <w:rStyle w:val="Emphasis"/>
        </w:rPr>
      </w:pPr>
      <w:r>
        <w:rPr>
          <w:rStyle w:val="Emphasis"/>
        </w:rPr>
        <w:t>Operator does one of the following:</w:t>
      </w:r>
    </w:p>
    <w:p>
      <w:pPr>
        <w:pStyle w:val="ListParagraph"/>
        <w:numPr>
          <w:ilvl w:val="3"/>
          <w:numId w:val="21"/>
        </w:numPr>
        <w:rPr>
          <w:rStyle w:val="Emphasis"/>
        </w:rPr>
      </w:pPr>
      <w:r>
        <w:rPr>
          <w:rStyle w:val="Emphasis"/>
        </w:rPr>
        <w:t xml:space="preserve">Operator enters a stored CUSTOMER ID and presses the </w:t>
      </w:r>
      <w:r>
        <w:rPr>
          <w:rStyle w:val="Emphasis"/>
          <w:b/>
        </w:rPr>
        <w:t xml:space="preserve">ENTER </w:t>
      </w:r>
      <w:r>
        <w:rPr>
          <w:rStyle w:val="Emphasis"/>
        </w:rPr>
        <w:t>key.</w:t>
      </w:r>
    </w:p>
    <w:p>
      <w:pPr>
        <w:pStyle w:val="ListParagraph"/>
        <w:numPr>
          <w:ilvl w:val="3"/>
          <w:numId w:val="21"/>
        </w:numPr>
        <w:rPr>
          <w:rStyle w:val="Emphasis"/>
        </w:rPr>
      </w:pPr>
      <w:r>
        <w:rPr>
          <w:rStyle w:val="Emphasis"/>
        </w:rPr>
        <w:t xml:space="preserve">Operator press </w:t>
      </w:r>
      <w:r>
        <w:rPr>
          <w:rStyle w:val="Emphasis"/>
          <w:b/>
          <w:bCs/>
        </w:rPr>
        <w:t>ENTER</w:t>
      </w:r>
      <w:r>
        <w:rPr>
          <w:rStyle w:val="Emphasis"/>
        </w:rPr>
        <w:t xml:space="preserve"> to skip;</w:t>
      </w:r>
    </w:p>
    <w:p>
      <w:pPr>
        <w:numPr>
          <w:ilvl w:val="4"/>
          <w:numId w:val="21"/>
        </w:numPr>
      </w:pPr>
      <w:r>
        <w:t xml:space="preserve">System displays a list of all Customers in the </w:t>
      </w:r>
      <w:r>
        <w:rPr>
          <w:b/>
          <w:bCs/>
        </w:rPr>
        <w:t>Customer</w:t>
      </w:r>
      <w:r>
        <w:t xml:space="preserve"> database table as well as the </w:t>
      </w:r>
      <w:r>
        <w:rPr>
          <w:b/>
          <w:bCs/>
        </w:rPr>
        <w:t>Page Up</w:t>
      </w:r>
      <w:r>
        <w:t xml:space="preserve"> - </w:t>
      </w:r>
      <w:r>
        <w:rPr>
          <w:b/>
          <w:bCs/>
        </w:rPr>
        <w:t>Page Down</w:t>
      </w:r>
      <w:r>
        <w:t xml:space="preserve"> touch widgets.</w:t>
      </w:r>
    </w:p>
    <w:p>
      <w:pPr>
        <w:numPr>
          <w:ilvl w:val="4"/>
          <w:numId w:val="21"/>
        </w:numPr>
        <w:rPr>
          <w:rStyle w:val="Emphasis"/>
        </w:rPr>
      </w:pPr>
      <w:r>
        <w:t xml:space="preserve">Operator utilizes the </w:t>
      </w:r>
      <w:r>
        <w:rPr>
          <w:b/>
          <w:bCs/>
        </w:rPr>
        <w:t xml:space="preserve">Page Up </w:t>
      </w:r>
      <w:r>
        <w:t xml:space="preserve">- </w:t>
      </w:r>
      <w:r>
        <w:rPr>
          <w:b/>
          <w:bCs/>
        </w:rPr>
        <w:t>Page Down</w:t>
      </w:r>
      <w:r>
        <w:t xml:space="preserve"> touch widgets to scroll through the database and select the customer to be processed. If </w:t>
      </w:r>
      <w:r>
        <w:rPr>
          <w:b/>
          <w:bCs/>
          <w:color w:val="FF0000"/>
        </w:rPr>
        <w:t>Exit</w:t>
      </w:r>
      <w:r>
        <w:t xml:space="preserve"> is pressed the system takes no action and returns to the Enter Customer Id prompt. </w:t>
      </w:r>
    </w:p>
    <w:p>
      <w:pPr>
        <w:pStyle w:val="NoSpacing"/>
        <w:numPr>
          <w:ilvl w:val="2"/>
          <w:numId w:val="21"/>
        </w:numPr>
        <w:rPr>
          <w:rStyle w:val="Emphasis"/>
        </w:rPr>
      </w:pPr>
      <w:r>
        <w:rPr>
          <w:rStyle w:val="Emphasis"/>
        </w:rPr>
        <w:t>Captures a stable GROSS w</w:t>
      </w:r>
      <w:r>
        <w:rPr>
          <w:rStyle w:val="Emphasis"/>
          <w:color w:val="000000" w:themeColor="text1"/>
        </w:rPr>
        <w:t>eight from the Total Scale.</w:t>
      </w:r>
    </w:p>
    <w:p>
      <w:pPr>
        <w:pStyle w:val="NoSpacing"/>
        <w:numPr>
          <w:ilvl w:val="2"/>
          <w:numId w:val="21"/>
        </w:numPr>
        <w:rPr>
          <w:rStyle w:val="Emphasis"/>
        </w:rPr>
      </w:pPr>
      <w:r>
        <w:rPr>
          <w:rStyle w:val="Emphasis"/>
        </w:rPr>
        <w:t xml:space="preserve">Does </w:t>
      </w:r>
      <w:r>
        <w:rPr>
          <w:rStyle w:val="Emphasis"/>
          <w:b/>
        </w:rPr>
        <w:t>Value Swapping</w:t>
      </w:r>
      <w:r>
        <w:rPr>
          <w:rStyle w:val="Emphasis"/>
        </w:rPr>
        <w:t xml:space="preserve"> if enabled in the Setup Menu (Not with KEYED Tare).</w:t>
      </w:r>
    </w:p>
    <w:p>
      <w:pPr>
        <w:pStyle w:val="NoSpacing"/>
        <w:numPr>
          <w:ilvl w:val="2"/>
          <w:numId w:val="21"/>
        </w:numPr>
        <w:rPr>
          <w:rStyle w:val="Emphasis"/>
        </w:rPr>
      </w:pPr>
      <w:r>
        <w:rPr>
          <w:rStyle w:val="Emphasis"/>
        </w:rPr>
        <w:t xml:space="preserve">Prints a Weigh Out Ticket. </w:t>
      </w:r>
      <w:bookmarkStart w:id="79" w:name="_Hlk516739972"/>
      <w:r>
        <w:rPr>
          <w:rStyle w:val="Emphasis"/>
        </w:rPr>
        <w:t xml:space="preserve">A </w:t>
      </w:r>
      <w:r>
        <w:rPr>
          <w:rStyle w:val="Emphasis"/>
          <w:b/>
          <w:bCs/>
        </w:rPr>
        <w:t>Reprint</w:t>
      </w:r>
      <w:r>
        <w:rPr>
          <w:rStyle w:val="Emphasis"/>
        </w:rPr>
        <w:t xml:space="preserve"> button is available until the truck exits the scale.</w:t>
      </w:r>
    </w:p>
    <w:p>
      <w:pPr>
        <w:pStyle w:val="NoSpacing"/>
        <w:numPr>
          <w:ilvl w:val="2"/>
          <w:numId w:val="21"/>
        </w:numPr>
      </w:pPr>
      <w:r>
        <w:t xml:space="preserve">System adds a new record to the </w:t>
      </w:r>
      <w:r>
        <w:rPr>
          <w:b/>
        </w:rPr>
        <w:t>Transaction</w:t>
      </w:r>
      <w:r>
        <w:t xml:space="preserve"> database table.</w:t>
      </w:r>
      <w:bookmarkEnd w:id="79"/>
      <w:r>
        <w:t xml:space="preserve"> </w:t>
      </w:r>
      <w:r>
        <w:rPr>
          <w:color w:val="FF0000"/>
        </w:rPr>
        <w:t>(</w:t>
      </w:r>
      <w:r>
        <w:rPr>
          <w:i/>
          <w:color w:val="FF0000"/>
        </w:rPr>
        <w:t>Deletes 25% of oldest records when full</w:t>
      </w:r>
      <w:r>
        <w:rPr>
          <w:color w:val="FF0000"/>
        </w:rPr>
        <w:t>)</w:t>
      </w:r>
    </w:p>
    <w:p>
      <w:pPr>
        <w:pStyle w:val="NoSpacing"/>
        <w:numPr>
          <w:ilvl w:val="2"/>
          <w:numId w:val="21"/>
        </w:numPr>
      </w:pPr>
      <w:r>
        <w:t xml:space="preserve">Increments a sequential </w:t>
      </w:r>
      <w:r>
        <w:rPr>
          <w:b/>
        </w:rPr>
        <w:t>Ticket Number</w:t>
      </w:r>
      <w:r>
        <w:t>. Resets at 10,000.</w:t>
      </w:r>
    </w:p>
    <w:p>
      <w:pPr>
        <w:pStyle w:val="NoSpacing"/>
        <w:numPr>
          <w:ilvl w:val="2"/>
          <w:numId w:val="21"/>
        </w:numPr>
      </w:pPr>
      <w:r>
        <w:t xml:space="preserve">System turns the light </w:t>
      </w:r>
      <w:r>
        <w:rPr>
          <w:b/>
          <w:color w:val="00B050"/>
        </w:rPr>
        <w:t>Green</w:t>
      </w:r>
      <w:r>
        <w:t>.</w:t>
      </w:r>
    </w:p>
    <w:p>
      <w:pPr>
        <w:pStyle w:val="NoSpacing"/>
        <w:numPr>
          <w:ilvl w:val="2"/>
          <w:numId w:val="21"/>
        </w:numPr>
      </w:pPr>
      <w:r>
        <w:rPr>
          <w:rStyle w:val="Emphasis"/>
        </w:rPr>
        <w:t xml:space="preserve">Deletes inbound weight if </w:t>
      </w:r>
      <w:r>
        <w:rPr>
          <w:rStyle w:val="Emphasis"/>
          <w:b/>
        </w:rPr>
        <w:t>Stored Tares</w:t>
      </w:r>
      <w:r>
        <w:rPr>
          <w:rStyle w:val="Emphasis"/>
        </w:rPr>
        <w:t xml:space="preserve"> is disabled in the Setup Menu </w:t>
      </w:r>
      <w:r>
        <w:t>(Not with KEYED Tare).</w:t>
      </w:r>
    </w:p>
    <w:p>
      <w:pPr>
        <w:pStyle w:val="NoSpacing"/>
        <w:numPr>
          <w:ilvl w:val="2"/>
          <w:numId w:val="21"/>
        </w:numPr>
      </w:pPr>
      <w:r>
        <w:t xml:space="preserve">Deletes inbound weight if </w:t>
      </w:r>
      <w:r>
        <w:rPr>
          <w:b/>
        </w:rPr>
        <w:t xml:space="preserve">Stored Tares </w:t>
      </w:r>
      <w:r>
        <w:t>is enabled and Truck ID has a decimal in it.</w:t>
      </w:r>
    </w:p>
    <w:p>
      <w:pPr>
        <w:pStyle w:val="NoSpacing"/>
        <w:numPr>
          <w:ilvl w:val="2"/>
          <w:numId w:val="21"/>
        </w:numPr>
      </w:pPr>
      <w:r>
        <w:t xml:space="preserve">If </w:t>
      </w:r>
      <w:r>
        <w:rPr>
          <w:b/>
        </w:rPr>
        <w:t>Truck Exit</w:t>
      </w:r>
      <w:r>
        <w:t xml:space="preserve"> Required:</w:t>
      </w:r>
    </w:p>
    <w:p>
      <w:pPr>
        <w:pStyle w:val="NoSpacing"/>
        <w:numPr>
          <w:ilvl w:val="3"/>
          <w:numId w:val="21"/>
        </w:numPr>
      </w:pPr>
      <w:r>
        <w:t>Displays – “Weigh Out Complete – Exit Scale”.</w:t>
      </w:r>
    </w:p>
    <w:p>
      <w:pPr>
        <w:pStyle w:val="NoSpacing"/>
        <w:numPr>
          <w:ilvl w:val="2"/>
          <w:numId w:val="21"/>
        </w:numPr>
      </w:pPr>
      <w:r>
        <w:t xml:space="preserve">If </w:t>
      </w:r>
      <w:r>
        <w:rPr>
          <w:b/>
        </w:rPr>
        <w:t>Truck Exit</w:t>
      </w:r>
      <w:r>
        <w:t xml:space="preserve"> Disabled:</w:t>
      </w:r>
    </w:p>
    <w:p>
      <w:pPr>
        <w:pStyle w:val="NoSpacing"/>
        <w:numPr>
          <w:ilvl w:val="3"/>
          <w:numId w:val="21"/>
        </w:numPr>
      </w:pPr>
      <w:r>
        <w:t>Displays – “Weigh Out Complete” and goes back to step 3.</w:t>
      </w:r>
    </w:p>
    <w:p>
      <w:pPr>
        <w:pStyle w:val="NoSpacing"/>
        <w:numPr>
          <w:ilvl w:val="0"/>
          <w:numId w:val="21"/>
        </w:numPr>
      </w:pPr>
      <w:r>
        <w:t xml:space="preserve">When the weight drops below the </w:t>
      </w:r>
      <w:r>
        <w:rPr>
          <w:b/>
        </w:rPr>
        <w:t>Threshold Weight</w:t>
      </w:r>
      <w:r>
        <w:t xml:space="preserve"> system returns to STEP 1.</w:t>
      </w:r>
    </w:p>
    <w:p>
      <w:pPr>
        <w:spacing w:before="120" w:after="120"/>
        <w:rPr>
          <w:rStyle w:val="Strong"/>
        </w:rPr>
      </w:pPr>
      <w:r>
        <w:rPr>
          <w:noProof/>
        </w:rPr>
        <w:lastRenderedPageBreak/>
        <w:drawing>
          <wp:anchor distT="0" distB="0" distL="114300" distR="114300" simplePos="0" relativeHeight="251669504" behindDoc="1" locked="0" layoutInCell="1" allowOverlap="1">
            <wp:simplePos x="0" y="0"/>
            <wp:positionH relativeFrom="column">
              <wp:posOffset>2486743</wp:posOffset>
            </wp:positionH>
            <wp:positionV relativeFrom="paragraph">
              <wp:posOffset>288042</wp:posOffset>
            </wp:positionV>
            <wp:extent cx="3808675" cy="2246665"/>
            <wp:effectExtent l="0" t="0" r="1905" b="1270"/>
            <wp:wrapTight wrapText="bothSides">
              <wp:wrapPolygon edited="0">
                <wp:start x="0" y="0"/>
                <wp:lineTo x="0" y="21429"/>
                <wp:lineTo x="21503" y="21429"/>
                <wp:lineTo x="2150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808675" cy="2246665"/>
                    </a:xfrm>
                    <a:prstGeom prst="rect">
                      <a:avLst/>
                    </a:prstGeom>
                  </pic:spPr>
                </pic:pic>
              </a:graphicData>
            </a:graphic>
            <wp14:sizeRelH relativeFrom="page">
              <wp14:pctWidth>0</wp14:pctWidth>
            </wp14:sizeRelH>
            <wp14:sizeRelV relativeFrom="page">
              <wp14:pctHeight>0</wp14:pctHeight>
            </wp14:sizeRelV>
          </wp:anchor>
        </w:drawing>
      </w:r>
      <w:r>
        <w:rPr>
          <w:rStyle w:val="Strong"/>
        </w:rPr>
        <w:t>Inbound Trucks</w:t>
      </w:r>
    </w:p>
    <w:p>
      <w:pPr>
        <w:pStyle w:val="ListParagraph"/>
        <w:numPr>
          <w:ilvl w:val="0"/>
          <w:numId w:val="11"/>
        </w:numPr>
        <w:rPr>
          <w:rStyle w:val="Emphasis"/>
        </w:rPr>
      </w:pPr>
      <w:r>
        <w:rPr>
          <w:rStyle w:val="Emphasis"/>
        </w:rPr>
        <w:t xml:space="preserve">Operator presses the </w:t>
      </w:r>
      <w:r>
        <w:rPr>
          <w:rStyle w:val="Emphasis"/>
          <w:b/>
        </w:rPr>
        <w:t>Inbound Trucks</w:t>
      </w:r>
      <w:r>
        <w:rPr>
          <w:rStyle w:val="Emphasis"/>
        </w:rPr>
        <w:t xml:space="preserve"> button.   If a password is stored system prompt enter password before display inbound weighments.</w:t>
      </w:r>
    </w:p>
    <w:p>
      <w:pPr>
        <w:pStyle w:val="ListParagraph"/>
        <w:numPr>
          <w:ilvl w:val="0"/>
          <w:numId w:val="11"/>
        </w:numPr>
        <w:rPr>
          <w:rStyle w:val="Emphasis"/>
        </w:rPr>
      </w:pPr>
      <w:r>
        <w:rPr>
          <w:rStyle w:val="Emphasis"/>
        </w:rPr>
        <w:t xml:space="preserve">The display will show 8 inbound weighments, including ID, weight and time/date and the buttons will switch to </w:t>
      </w:r>
      <w:r>
        <w:rPr>
          <w:rStyle w:val="Emphasis"/>
          <w:b/>
        </w:rPr>
        <w:t xml:space="preserve">Page Up, Page Down, Delete, Delete ALL, </w:t>
      </w:r>
      <w:r>
        <w:rPr>
          <w:rStyle w:val="Emphasis"/>
        </w:rPr>
        <w:t>and</w:t>
      </w:r>
      <w:r>
        <w:rPr>
          <w:rStyle w:val="Emphasis"/>
          <w:b/>
        </w:rPr>
        <w:t xml:space="preserve"> Exit</w:t>
      </w:r>
      <w:r>
        <w:rPr>
          <w:rStyle w:val="Emphasis"/>
        </w:rPr>
        <w:t>.</w:t>
      </w:r>
    </w:p>
    <w:p>
      <w:pPr>
        <w:pStyle w:val="ListParagraph"/>
        <w:numPr>
          <w:ilvl w:val="0"/>
          <w:numId w:val="11"/>
        </w:numPr>
        <w:rPr>
          <w:rStyle w:val="Emphasis"/>
        </w:rPr>
      </w:pPr>
      <w:r>
        <w:rPr>
          <w:rStyle w:val="Emphasis"/>
        </w:rPr>
        <w:t xml:space="preserve">Press the </w:t>
      </w:r>
      <w:r>
        <w:rPr>
          <w:rStyle w:val="Emphasis"/>
          <w:b/>
        </w:rPr>
        <w:t>Page Up</w:t>
      </w:r>
      <w:r>
        <w:rPr>
          <w:rStyle w:val="Emphasis"/>
        </w:rPr>
        <w:t xml:space="preserve"> and </w:t>
      </w:r>
      <w:r>
        <w:rPr>
          <w:rStyle w:val="Emphasis"/>
          <w:b/>
        </w:rPr>
        <w:t>Page Down</w:t>
      </w:r>
      <w:r>
        <w:rPr>
          <w:rStyle w:val="Emphasis"/>
        </w:rPr>
        <w:t xml:space="preserve"> button to scroll through stored inbound weighments 8 at a time.</w:t>
      </w:r>
    </w:p>
    <w:p>
      <w:pPr>
        <w:pStyle w:val="ListParagraph"/>
        <w:numPr>
          <w:ilvl w:val="0"/>
          <w:numId w:val="11"/>
        </w:numPr>
        <w:rPr>
          <w:rStyle w:val="Emphasis"/>
        </w:rPr>
      </w:pPr>
      <w:r>
        <w:rPr>
          <w:rStyle w:val="Emphasis"/>
        </w:rPr>
        <w:t xml:space="preserve">Operator touches inbound weighment to delete then presses the </w:t>
      </w:r>
      <w:r>
        <w:rPr>
          <w:rStyle w:val="Emphasis"/>
          <w:b/>
        </w:rPr>
        <w:t>Delete</w:t>
      </w:r>
      <w:r>
        <w:rPr>
          <w:rStyle w:val="Emphasis"/>
        </w:rPr>
        <w:t xml:space="preserve"> button to delete the selected inbound weighment.  The display will display “Are You Sure?” and change the buttons to </w:t>
      </w:r>
      <w:r>
        <w:rPr>
          <w:rStyle w:val="Emphasis"/>
          <w:b/>
        </w:rPr>
        <w:t>Yes</w:t>
      </w:r>
      <w:r>
        <w:rPr>
          <w:rStyle w:val="Emphasis"/>
        </w:rPr>
        <w:t xml:space="preserve"> and</w:t>
      </w:r>
      <w:r>
        <w:rPr>
          <w:rStyle w:val="Emphasis"/>
          <w:b/>
        </w:rPr>
        <w:t xml:space="preserve"> No</w:t>
      </w:r>
      <w:r>
        <w:rPr>
          <w:rStyle w:val="Emphasis"/>
        </w:rPr>
        <w:t xml:space="preserve">.  To delete press the </w:t>
      </w:r>
      <w:r>
        <w:rPr>
          <w:rStyle w:val="Emphasis"/>
          <w:b/>
        </w:rPr>
        <w:t>Yes</w:t>
      </w:r>
      <w:r>
        <w:rPr>
          <w:rStyle w:val="Emphasis"/>
        </w:rPr>
        <w:t xml:space="preserve"> button.</w:t>
      </w:r>
    </w:p>
    <w:p>
      <w:pPr>
        <w:pStyle w:val="ListParagraph"/>
        <w:numPr>
          <w:ilvl w:val="0"/>
          <w:numId w:val="11"/>
        </w:numPr>
        <w:rPr>
          <w:rStyle w:val="Emphasis"/>
        </w:rPr>
      </w:pPr>
      <w:r>
        <w:rPr>
          <w:rStyle w:val="Emphasis"/>
        </w:rPr>
        <w:t xml:space="preserve">Press the </w:t>
      </w:r>
      <w:r>
        <w:rPr>
          <w:rStyle w:val="Emphasis"/>
          <w:b/>
        </w:rPr>
        <w:t>Delete All</w:t>
      </w:r>
      <w:r>
        <w:rPr>
          <w:rStyle w:val="Emphasis"/>
        </w:rPr>
        <w:t xml:space="preserve"> button to delete all inbound weighments.  The display will prompt “Are You Sure?” and change the button to </w:t>
      </w:r>
      <w:r>
        <w:rPr>
          <w:rStyle w:val="Emphasis"/>
          <w:b/>
        </w:rPr>
        <w:t>Yes</w:t>
      </w:r>
      <w:r>
        <w:rPr>
          <w:rStyle w:val="Emphasis"/>
        </w:rPr>
        <w:t xml:space="preserve"> and </w:t>
      </w:r>
      <w:r>
        <w:rPr>
          <w:rStyle w:val="Emphasis"/>
          <w:b/>
        </w:rPr>
        <w:t>No</w:t>
      </w:r>
      <w:r>
        <w:rPr>
          <w:rStyle w:val="Emphasis"/>
        </w:rPr>
        <w:t xml:space="preserve">.  To clear all weighments press the </w:t>
      </w:r>
      <w:r>
        <w:rPr>
          <w:rStyle w:val="Emphasis"/>
          <w:b/>
        </w:rPr>
        <w:t>Yes</w:t>
      </w:r>
      <w:r>
        <w:rPr>
          <w:rStyle w:val="Emphasis"/>
        </w:rPr>
        <w:t xml:space="preserve"> button.</w:t>
      </w:r>
    </w:p>
    <w:p>
      <w:bookmarkStart w:id="80" w:name="_Toc214864314"/>
      <w:bookmarkStart w:id="81" w:name="_Toc84066082"/>
      <w:bookmarkStart w:id="82" w:name="_Toc84126586"/>
      <w:bookmarkStart w:id="83" w:name="_Toc84126657"/>
      <w:bookmarkStart w:id="84" w:name="_Toc92706743"/>
      <w:bookmarkStart w:id="85" w:name="_Toc92706828"/>
      <w:bookmarkStart w:id="86" w:name="_Toc92706933"/>
      <w:bookmarkStart w:id="87" w:name="_Toc94084263"/>
      <w:bookmarkStart w:id="88" w:name="_Toc94692195"/>
      <w:bookmarkStart w:id="89" w:name="_Toc94936255"/>
      <w:bookmarkStart w:id="90" w:name="_Toc95625259"/>
      <w:bookmarkStart w:id="91" w:name="_Toc95626891"/>
      <w:bookmarkStart w:id="92" w:name="_Toc96219157"/>
      <w:bookmarkStart w:id="93" w:name="_Toc96833845"/>
      <w:bookmarkStart w:id="94" w:name="_Toc97106080"/>
      <w:bookmarkStart w:id="95" w:name="_Toc97112727"/>
      <w:bookmarkStart w:id="96" w:name="_Toc97113179"/>
      <w:bookmarkStart w:id="97" w:name="_Toc101075255"/>
      <w:bookmarkStart w:id="98" w:name="_Toc101587093"/>
      <w:bookmarkStart w:id="99" w:name="_Toc101950708"/>
      <w:bookmarkStart w:id="100" w:name="_Toc101950814"/>
      <w:bookmarkStart w:id="101" w:name="_Toc103754245"/>
      <w:bookmarkStart w:id="102" w:name="_Toc104171452"/>
      <w:bookmarkStart w:id="103" w:name="_Toc104171651"/>
      <w:bookmarkStart w:id="104" w:name="_Toc104187435"/>
      <w:bookmarkStart w:id="105" w:name="_Toc104947058"/>
      <w:bookmarkStart w:id="106" w:name="_Toc105491450"/>
      <w:bookmarkStart w:id="107" w:name="_Toc105580535"/>
      <w:bookmarkStart w:id="108" w:name="_Toc106445294"/>
      <w:bookmarkStart w:id="109" w:name="_Toc122236445"/>
      <w:bookmarkStart w:id="110" w:name="_Toc122856308"/>
      <w:bookmarkStart w:id="111" w:name="_Toc131296252"/>
      <w:bookmarkStart w:id="112" w:name="_Toc134409988"/>
      <w:bookmarkStart w:id="113" w:name="_Toc134410831"/>
      <w:bookmarkStart w:id="114" w:name="_Toc134410865"/>
      <w:bookmarkStart w:id="115" w:name="_Toc134410899"/>
      <w:bookmarkStart w:id="116" w:name="_Toc134430175"/>
      <w:bookmarkStart w:id="117" w:name="_Toc143399168"/>
      <w:bookmarkStart w:id="118" w:name="_Toc143481577"/>
      <w:bookmarkStart w:id="119" w:name="_Toc144797566"/>
      <w:bookmarkStart w:id="120" w:name="_Toc146006567"/>
      <w:bookmarkStart w:id="121" w:name="_Toc146007417"/>
      <w:bookmarkStart w:id="122" w:name="_Toc157591029"/>
      <w:bookmarkStart w:id="123" w:name="_Toc157918346"/>
      <w:bookmarkStart w:id="124" w:name="_Toc157918374"/>
      <w:bookmarkStart w:id="125" w:name="_Toc158101253"/>
      <w:bookmarkStart w:id="126" w:name="_Toc84066081"/>
      <w:bookmarkStart w:id="127" w:name="_Toc84126585"/>
      <w:bookmarkStart w:id="128" w:name="_Toc84126656"/>
      <w:bookmarkStart w:id="129" w:name="_Toc92706740"/>
      <w:bookmarkStart w:id="130" w:name="_Toc92706825"/>
      <w:bookmarkStart w:id="131" w:name="_Toc92706931"/>
      <w:bookmarkStart w:id="132" w:name="_Toc94084262"/>
      <w:bookmarkStart w:id="133" w:name="_Toc94692194"/>
      <w:bookmarkStart w:id="134" w:name="_Toc94936254"/>
      <w:bookmarkStart w:id="135" w:name="_Toc95625258"/>
      <w:bookmarkStart w:id="136" w:name="_Toc95626890"/>
      <w:bookmarkStart w:id="137" w:name="_Toc96219156"/>
      <w:bookmarkStart w:id="138" w:name="_Toc96833844"/>
      <w:bookmarkStart w:id="139" w:name="_Toc97106079"/>
      <w:bookmarkStart w:id="140" w:name="_Toc97112726"/>
      <w:bookmarkStart w:id="141" w:name="_Toc97113178"/>
      <w:bookmarkStart w:id="142" w:name="_Toc101075254"/>
      <w:bookmarkStart w:id="143" w:name="_Toc101587092"/>
      <w:bookmarkStart w:id="144" w:name="_Toc101950707"/>
      <w:bookmarkStart w:id="145" w:name="_Toc101950813"/>
      <w:bookmarkStart w:id="146" w:name="_Toc103754244"/>
      <w:bookmarkStart w:id="147" w:name="_Toc104171451"/>
      <w:bookmarkStart w:id="148" w:name="_Toc104171650"/>
      <w:bookmarkStart w:id="149" w:name="_Toc104187434"/>
      <w:bookmarkStart w:id="150" w:name="_Toc104947057"/>
      <w:bookmarkStart w:id="151" w:name="_Toc105491449"/>
      <w:bookmarkStart w:id="152" w:name="_Toc105580534"/>
      <w:bookmarkStart w:id="153" w:name="_Toc106445293"/>
      <w:bookmarkStart w:id="154" w:name="_Toc122236444"/>
      <w:bookmarkStart w:id="155" w:name="_Toc122856307"/>
      <w:bookmarkStart w:id="156" w:name="_Toc131296251"/>
      <w:bookmarkStart w:id="157" w:name="_Toc134409987"/>
      <w:bookmarkStart w:id="158" w:name="_Toc134410830"/>
      <w:bookmarkStart w:id="159" w:name="_Toc134410864"/>
      <w:bookmarkStart w:id="160" w:name="_Toc134410898"/>
      <w:bookmarkStart w:id="161" w:name="_Toc134430174"/>
      <w:bookmarkStart w:id="162" w:name="_Toc143399167"/>
      <w:bookmarkStart w:id="163" w:name="_Toc143481576"/>
      <w:bookmarkStart w:id="164" w:name="_Toc144797565"/>
      <w:bookmarkStart w:id="165" w:name="_Toc146006566"/>
      <w:bookmarkStart w:id="166" w:name="_Toc146007416"/>
      <w:bookmarkStart w:id="167" w:name="_Toc157591028"/>
      <w:bookmarkStart w:id="168" w:name="_Toc157918345"/>
      <w:bookmarkStart w:id="169" w:name="_Toc157918373"/>
      <w:bookmarkStart w:id="170" w:name="_Toc158101252"/>
      <w:bookmarkStart w:id="171" w:name="_Toc211938382"/>
      <w:bookmarkEnd w:id="47"/>
      <w:bookmarkEnd w:id="48"/>
      <w:bookmarkEnd w:id="49"/>
      <w:bookmarkEnd w:id="50"/>
      <w:bookmarkEnd w:id="51"/>
      <w:bookmarkEnd w:id="52"/>
      <w:bookmarkEnd w:id="53"/>
      <w:bookmarkEnd w:id="54"/>
      <w:bookmarkEnd w:id="55"/>
      <w:bookmarkEnd w:id="56"/>
      <w:bookmarkEnd w:id="57"/>
      <w:bookmarkEnd w:id="58"/>
      <w:bookmarkEnd w:id="77"/>
      <w:bookmarkEnd w:id="78"/>
    </w:p>
    <w:p>
      <w:pPr>
        <w:pStyle w:val="Heading7"/>
      </w:pPr>
    </w:p>
    <w:p/>
    <w:p>
      <w:pPr>
        <w:pStyle w:val="Heading7"/>
      </w:pPr>
    </w:p>
    <w:p/>
    <w:p>
      <w:pPr>
        <w:pStyle w:val="Heading7"/>
      </w:pPr>
    </w:p>
    <w:p/>
    <w:p>
      <w:pPr>
        <w:pStyle w:val="Heading7"/>
      </w:pPr>
    </w:p>
    <w:p>
      <w:pPr>
        <w:pStyle w:val="Heading7"/>
      </w:pPr>
    </w:p>
    <w:p/>
    <w:p>
      <w:pPr>
        <w:pStyle w:val="Heading7"/>
      </w:pPr>
    </w:p>
    <w:p/>
    <w:p>
      <w:pPr>
        <w:pStyle w:val="Heading7"/>
      </w:pPr>
    </w:p>
    <w:p/>
    <w:p>
      <w:pPr>
        <w:pStyle w:val="Heading7"/>
      </w:pPr>
    </w:p>
    <w:p/>
    <w:p>
      <w:pPr>
        <w:keepNext/>
        <w:shd w:val="pct35" w:color="000000" w:fill="FFFFFF"/>
        <w:spacing w:before="240" w:after="60"/>
        <w:outlineLvl w:val="0"/>
        <w:rPr>
          <w:rFonts w:ascii="Arial" w:hAnsi="Arial" w:cs="Arial"/>
          <w:b/>
          <w:bCs/>
          <w:color w:val="FFFFFF"/>
          <w:kern w:val="32"/>
          <w:sz w:val="28"/>
          <w:szCs w:val="32"/>
        </w:rPr>
      </w:pPr>
      <w:r>
        <w:rPr>
          <w:rFonts w:ascii="Arial" w:hAnsi="Arial" w:cs="Arial"/>
          <w:b/>
          <w:bCs/>
          <w:color w:val="FFFFFF"/>
          <w:kern w:val="32"/>
          <w:sz w:val="28"/>
          <w:szCs w:val="32"/>
        </w:rPr>
        <w:lastRenderedPageBreak/>
        <w:t>Serial Communications – Tickets, PC</w:t>
      </w:r>
    </w:p>
    <w:p>
      <w:pPr>
        <w:rPr>
          <w:rFonts w:ascii="Arial" w:eastAsia="Arial" w:hAnsi="Arial" w:cs="Arial"/>
          <w:sz w:val="24"/>
          <w:szCs w:val="24"/>
        </w:rPr>
      </w:pPr>
      <w:r>
        <w:rPr>
          <w:noProof/>
        </w:rPr>
        <mc:AlternateContent>
          <mc:Choice Requires="wps">
            <w:drawing>
              <wp:anchor distT="0" distB="0" distL="114300" distR="114300" simplePos="0" relativeHeight="251661312" behindDoc="1" locked="0" layoutInCell="1" allowOverlap="1">
                <wp:simplePos x="0" y="0"/>
                <wp:positionH relativeFrom="margin">
                  <wp:align>right</wp:align>
                </wp:positionH>
                <wp:positionV relativeFrom="paragraph">
                  <wp:posOffset>66675</wp:posOffset>
                </wp:positionV>
                <wp:extent cx="2543810" cy="823595"/>
                <wp:effectExtent l="0" t="0" r="22860" b="13970"/>
                <wp:wrapTight wrapText="bothSides">
                  <wp:wrapPolygon edited="0">
                    <wp:start x="0" y="0"/>
                    <wp:lineTo x="0" y="21453"/>
                    <wp:lineTo x="21635" y="21453"/>
                    <wp:lineTo x="21635" y="0"/>
                    <wp:lineTo x="0" y="0"/>
                  </wp:wrapPolygon>
                </wp:wrapTight>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823595"/>
                        </a:xfrm>
                        <a:prstGeom prst="rect">
                          <a:avLst/>
                        </a:prstGeom>
                        <a:solidFill>
                          <a:srgbClr val="FFFFFF"/>
                        </a:solidFill>
                        <a:ln w="9525">
                          <a:solidFill>
                            <a:srgbClr val="000000"/>
                          </a:solidFill>
                          <a:miter lim="800000"/>
                          <a:headEnd/>
                          <a:tailEnd/>
                        </a:ln>
                      </wps:spPr>
                      <wps:txbx>
                        <w:txbxContent>
                          <w:p>
                            <w:pPr>
                              <w:rPr>
                                <w:rFonts w:ascii="Courier New" w:hAnsi="Courier New" w:cs="Courier New"/>
                                <w:sz w:val="18"/>
                              </w:rPr>
                            </w:pPr>
                            <w:r>
                              <w:rPr>
                                <w:rFonts w:ascii="Courier New" w:hAnsi="Courier New" w:cs="Courier New"/>
                                <w:sz w:val="18"/>
                              </w:rPr>
                              <w:t>TRUCK ID 555</w:t>
                            </w:r>
                            <w:r>
                              <w:rPr>
                                <w:rFonts w:ascii="Courier New" w:hAnsi="Courier New" w:cs="Courier New"/>
                                <w:sz w:val="18"/>
                              </w:rPr>
                              <w:br/>
                            </w:r>
                            <w:r>
                              <w:rPr>
                                <w:rFonts w:ascii="Courier New" w:hAnsi="Courier New" w:cs="Courier New"/>
                                <w:sz w:val="18"/>
                              </w:rPr>
                              <w:br/>
                              <w:t>GROSS  6000 lb INBOUND</w:t>
                            </w:r>
                            <w:r>
                              <w:rPr>
                                <w:rFonts w:ascii="Courier New" w:hAnsi="Courier New" w:cs="Courier New"/>
                                <w:sz w:val="18"/>
                              </w:rPr>
                              <w:br/>
                            </w:r>
                          </w:p>
                          <w:p>
                            <w:pPr>
                              <w:rPr>
                                <w:rFonts w:ascii="Courier New" w:hAnsi="Courier New" w:cs="Courier New"/>
                                <w:sz w:val="18"/>
                              </w:rPr>
                            </w:pPr>
                            <w:r>
                              <w:rPr>
                                <w:rFonts w:ascii="Courier New" w:hAnsi="Courier New" w:cs="Courier New"/>
                                <w:sz w:val="18"/>
                              </w:rPr>
                              <w:t>08:43 AM 11/30/2016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149.1pt;margin-top:5.25pt;width:200.3pt;height:64.85pt;z-index:-251655168;visibility:visible;mso-wrap-style:square;mso-width-percent:400;mso-height-percent:200;mso-wrap-distance-left:9pt;mso-wrap-distance-top:0;mso-wrap-distance-right:9pt;mso-wrap-distance-bottom:0;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">
                <v:textbox style="mso-fit-shape-to-text:t">
                  <w:txbxContent>
                    <w:p>
                      <w:pPr>
                        <w:rPr>
                          <w:rFonts w:ascii="Courier New" w:hAnsi="Courier New" w:cs="Courier New"/>
                          <w:sz w:val="18"/>
                        </w:rPr>
                      </w:pPr>
                      <w:r>
                        <w:rPr>
                          <w:rFonts w:ascii="Courier New" w:hAnsi="Courier New" w:cs="Courier New"/>
                          <w:sz w:val="18"/>
                        </w:rPr>
                        <w:t>TRUCK ID 555</w:t>
                      </w:r>
                      <w:r>
                        <w:rPr>
                          <w:rFonts w:ascii="Courier New" w:hAnsi="Courier New" w:cs="Courier New"/>
                          <w:sz w:val="18"/>
                        </w:rPr>
                        <w:br/>
                      </w:r>
                      <w:r>
                        <w:rPr>
                          <w:rFonts w:ascii="Courier New" w:hAnsi="Courier New" w:cs="Courier New"/>
                          <w:sz w:val="18"/>
                        </w:rPr>
                        <w:br/>
                        <w:t>GROSS  6000 lb INBOUND</w:t>
                      </w:r>
                      <w:r>
                        <w:rPr>
                          <w:rFonts w:ascii="Courier New" w:hAnsi="Courier New" w:cs="Courier New"/>
                          <w:sz w:val="18"/>
                        </w:rPr>
                        <w:br/>
                      </w:r>
                    </w:p>
                    <w:p>
                      <w:pPr>
                        <w:rPr>
                          <w:rFonts w:ascii="Courier New" w:hAnsi="Courier New" w:cs="Courier New"/>
                          <w:sz w:val="18"/>
                        </w:rPr>
                      </w:pPr>
                      <w:r>
                        <w:rPr>
                          <w:rFonts w:ascii="Courier New" w:hAnsi="Courier New" w:cs="Courier New"/>
                          <w:sz w:val="18"/>
                        </w:rPr>
                        <w:t>08:43 AM 11/30/2016</w:t>
                      </w:r>
                    </w:p>
                  </w:txbxContent>
                </v:textbox>
                <w10:wrap type="tight" anchorx="margin"/>
              </v:shape>
            </w:pict>
          </mc:Fallback>
        </mc:AlternateContent>
      </w:r>
      <w:r>
        <w:rPr>
          <w:rFonts w:ascii="Arial" w:eastAsia="Arial" w:hAnsi="Arial" w:cs="Arial"/>
          <w:b/>
          <w:sz w:val="24"/>
          <w:szCs w:val="24"/>
          <w:u w:val="thick" w:color="000000"/>
        </w:rPr>
        <w:t xml:space="preserve">Weigh In Ticket </w:t>
      </w:r>
      <w:r>
        <w:rPr>
          <w:rFonts w:ascii="Arial" w:eastAsia="Arial" w:hAnsi="Arial" w:cs="Arial"/>
          <w:b/>
          <w:spacing w:val="2"/>
          <w:sz w:val="24"/>
          <w:szCs w:val="24"/>
          <w:u w:val="thick" w:color="000000"/>
        </w:rPr>
        <w:t>(</w:t>
      </w:r>
      <w:r>
        <w:rPr>
          <w:rFonts w:ascii="Arial" w:eastAsia="Arial" w:hAnsi="Arial" w:cs="Arial"/>
          <w:b/>
          <w:spacing w:val="-5"/>
          <w:sz w:val="24"/>
          <w:szCs w:val="24"/>
          <w:u w:val="thick" w:color="000000"/>
        </w:rPr>
        <w:t>A</w:t>
      </w:r>
      <w:r>
        <w:rPr>
          <w:rFonts w:ascii="Arial" w:eastAsia="Arial" w:hAnsi="Arial" w:cs="Arial"/>
          <w:b/>
          <w:sz w:val="24"/>
          <w:szCs w:val="24"/>
          <w:u w:val="thick" w:color="000000"/>
        </w:rPr>
        <w:t>u</w:t>
      </w:r>
      <w:r>
        <w:rPr>
          <w:rFonts w:ascii="Arial" w:eastAsia="Arial" w:hAnsi="Arial" w:cs="Arial"/>
          <w:b/>
          <w:spacing w:val="1"/>
          <w:sz w:val="24"/>
          <w:szCs w:val="24"/>
          <w:u w:val="thick" w:color="000000"/>
        </w:rPr>
        <w:t>x</w:t>
      </w:r>
      <w:r>
        <w:rPr>
          <w:rFonts w:ascii="Arial" w:eastAsia="Arial" w:hAnsi="Arial" w:cs="Arial"/>
          <w:b/>
          <w:spacing w:val="-1"/>
          <w:sz w:val="24"/>
          <w:szCs w:val="24"/>
          <w:u w:val="thick" w:color="000000"/>
        </w:rPr>
        <w:t>f</w:t>
      </w:r>
      <w:r>
        <w:rPr>
          <w:rFonts w:ascii="Arial" w:eastAsia="Arial" w:hAnsi="Arial" w:cs="Arial"/>
          <w:b/>
          <w:spacing w:val="3"/>
          <w:sz w:val="24"/>
          <w:szCs w:val="24"/>
          <w:u w:val="thick" w:color="000000"/>
        </w:rPr>
        <w:t>m</w:t>
      </w:r>
      <w:r>
        <w:rPr>
          <w:rFonts w:ascii="Arial" w:eastAsia="Arial" w:hAnsi="Arial" w:cs="Arial"/>
          <w:b/>
          <w:spacing w:val="-1"/>
          <w:sz w:val="24"/>
          <w:szCs w:val="24"/>
          <w:u w:val="thick" w:color="000000"/>
        </w:rPr>
        <w:t>t</w:t>
      </w:r>
      <w:r>
        <w:rPr>
          <w:rFonts w:ascii="Arial" w:eastAsia="Arial" w:hAnsi="Arial" w:cs="Arial"/>
          <w:b/>
          <w:spacing w:val="1"/>
          <w:sz w:val="24"/>
          <w:szCs w:val="24"/>
          <w:u w:val="thick" w:color="000000"/>
        </w:rPr>
        <w:t>1</w:t>
      </w:r>
      <w:r>
        <w:rPr>
          <w:rFonts w:ascii="Arial" w:eastAsia="Arial" w:hAnsi="Arial" w:cs="Arial"/>
          <w:b/>
          <w:sz w:val="24"/>
          <w:szCs w:val="24"/>
          <w:u w:val="thick" w:color="000000"/>
        </w:rPr>
        <w:t>)</w:t>
      </w:r>
    </w:p>
    <w:p>
      <w:pPr>
        <w:spacing w:before="2" w:line="120" w:lineRule="exact"/>
        <w:rPr>
          <w:sz w:val="12"/>
          <w:szCs w:val="12"/>
        </w:rPr>
      </w:pPr>
    </w:p>
    <w:p>
      <w:pPr>
        <w:spacing w:line="240" w:lineRule="exact"/>
        <w:ind w:right="159"/>
      </w:pPr>
      <w:r>
        <w:rPr>
          <w:spacing w:val="2"/>
        </w:rPr>
        <w:t>T</w:t>
      </w:r>
      <w:r>
        <w:t>he</w:t>
      </w:r>
      <w:r>
        <w:rPr>
          <w:spacing w:val="-2"/>
        </w:rPr>
        <w:t xml:space="preserve"> </w:t>
      </w:r>
      <w:r>
        <w:t>p</w:t>
      </w:r>
      <w:r>
        <w:rPr>
          <w:spacing w:val="1"/>
        </w:rPr>
        <w:t>r</w:t>
      </w:r>
      <w:r>
        <w:t>o</w:t>
      </w:r>
      <w:r>
        <w:rPr>
          <w:spacing w:val="-2"/>
        </w:rPr>
        <w:t>g</w:t>
      </w:r>
      <w:r>
        <w:rPr>
          <w:spacing w:val="1"/>
        </w:rPr>
        <w:t>r</w:t>
      </w:r>
      <w:r>
        <w:t>am</w:t>
      </w:r>
      <w:r>
        <w:rPr>
          <w:spacing w:val="-4"/>
        </w:rPr>
        <w:t xml:space="preserve"> </w:t>
      </w:r>
      <w:r>
        <w:t>uses</w:t>
      </w:r>
      <w:r>
        <w:rPr>
          <w:spacing w:val="-2"/>
        </w:rPr>
        <w:t xml:space="preserve"> </w:t>
      </w:r>
      <w:r>
        <w:rPr>
          <w:spacing w:val="1"/>
        </w:rPr>
        <w:t>t</w:t>
      </w:r>
      <w:r>
        <w:t>he</w:t>
      </w:r>
      <w:r>
        <w:rPr>
          <w:spacing w:val="1"/>
        </w:rPr>
        <w:t xml:space="preserve"> </w:t>
      </w:r>
      <w:r>
        <w:rPr>
          <w:spacing w:val="-1"/>
        </w:rPr>
        <w:t>A</w:t>
      </w:r>
      <w:r>
        <w:t>u</w:t>
      </w:r>
      <w:r>
        <w:rPr>
          <w:spacing w:val="-2"/>
        </w:rPr>
        <w:t>x</w:t>
      </w:r>
      <w:r>
        <w:rPr>
          <w:spacing w:val="-1"/>
        </w:rPr>
        <w:t>il</w:t>
      </w:r>
      <w:r>
        <w:rPr>
          <w:spacing w:val="1"/>
        </w:rPr>
        <w:t>i</w:t>
      </w:r>
      <w:r>
        <w:t>a</w:t>
      </w:r>
      <w:r>
        <w:rPr>
          <w:spacing w:val="1"/>
        </w:rPr>
        <w:t>r</w:t>
      </w:r>
      <w:r>
        <w:t>y</w:t>
      </w:r>
      <w:r>
        <w:rPr>
          <w:spacing w:val="-2"/>
        </w:rPr>
        <w:t xml:space="preserve"> </w:t>
      </w:r>
      <w:r>
        <w:t>P</w:t>
      </w:r>
      <w:r>
        <w:rPr>
          <w:spacing w:val="-2"/>
        </w:rPr>
        <w:t>r</w:t>
      </w:r>
      <w:r>
        <w:rPr>
          <w:spacing w:val="1"/>
        </w:rPr>
        <w:t>i</w:t>
      </w:r>
      <w:r>
        <w:t>nt</w:t>
      </w:r>
      <w:r>
        <w:rPr>
          <w:spacing w:val="1"/>
        </w:rPr>
        <w:t xml:space="preserve"> </w:t>
      </w:r>
      <w:r>
        <w:rPr>
          <w:spacing w:val="-3"/>
        </w:rPr>
        <w:t>F</w:t>
      </w:r>
      <w:r>
        <w:t>o</w:t>
      </w:r>
      <w:r>
        <w:rPr>
          <w:spacing w:val="1"/>
        </w:rPr>
        <w:t>r</w:t>
      </w:r>
      <w:r>
        <w:rPr>
          <w:spacing w:val="-4"/>
        </w:rPr>
        <w:t>m</w:t>
      </w:r>
      <w:r>
        <w:t>at</w:t>
      </w:r>
      <w:r>
        <w:rPr>
          <w:spacing w:val="1"/>
        </w:rPr>
        <w:t xml:space="preserve"> </w:t>
      </w:r>
      <w:r>
        <w:t xml:space="preserve">#1 </w:t>
      </w:r>
      <w:r>
        <w:rPr>
          <w:spacing w:val="-2"/>
        </w:rPr>
        <w:t>s</w:t>
      </w:r>
      <w:r>
        <w:t xml:space="preserve">o </w:t>
      </w:r>
      <w:r>
        <w:rPr>
          <w:spacing w:val="1"/>
        </w:rPr>
        <w:t>t</w:t>
      </w:r>
      <w:r>
        <w:rPr>
          <w:spacing w:val="-2"/>
        </w:rPr>
        <w:t>h</w:t>
      </w:r>
      <w:r>
        <w:t>at</w:t>
      </w:r>
      <w:r>
        <w:rPr>
          <w:spacing w:val="-1"/>
        </w:rPr>
        <w:t xml:space="preserve"> </w:t>
      </w:r>
      <w:r>
        <w:rPr>
          <w:spacing w:val="1"/>
        </w:rPr>
        <w:t>t</w:t>
      </w:r>
      <w:r>
        <w:t>he</w:t>
      </w:r>
      <w:r>
        <w:rPr>
          <w:spacing w:val="1"/>
        </w:rPr>
        <w:t xml:space="preserve"> </w:t>
      </w:r>
      <w:r>
        <w:rPr>
          <w:spacing w:val="-2"/>
        </w:rPr>
        <w:t>d</w:t>
      </w:r>
      <w:r>
        <w:t>ea</w:t>
      </w:r>
      <w:r>
        <w:rPr>
          <w:spacing w:val="-1"/>
        </w:rPr>
        <w:t>l</w:t>
      </w:r>
      <w:r>
        <w:t>er</w:t>
      </w:r>
      <w:r>
        <w:rPr>
          <w:spacing w:val="1"/>
        </w:rPr>
        <w:t xml:space="preserve"> </w:t>
      </w:r>
      <w:r>
        <w:rPr>
          <w:spacing w:val="-4"/>
        </w:rPr>
        <w:t>m</w:t>
      </w:r>
      <w:r>
        <w:t xml:space="preserve">ay </w:t>
      </w:r>
      <w:r>
        <w:rPr>
          <w:spacing w:val="-4"/>
        </w:rPr>
        <w:t>m</w:t>
      </w:r>
      <w:r>
        <w:t>od</w:t>
      </w:r>
      <w:r>
        <w:rPr>
          <w:spacing w:val="1"/>
        </w:rPr>
        <w:t>if</w:t>
      </w:r>
      <w:r>
        <w:t>y</w:t>
      </w:r>
      <w:r>
        <w:rPr>
          <w:spacing w:val="-2"/>
        </w:rPr>
        <w:t xml:space="preserve"> </w:t>
      </w:r>
      <w:r>
        <w:rPr>
          <w:spacing w:val="1"/>
        </w:rPr>
        <w:t>t</w:t>
      </w:r>
      <w:r>
        <w:t>he</w:t>
      </w:r>
      <w:r>
        <w:rPr>
          <w:spacing w:val="-2"/>
        </w:rPr>
        <w:t xml:space="preserve"> </w:t>
      </w:r>
      <w:r>
        <w:t>p</w:t>
      </w:r>
      <w:r>
        <w:rPr>
          <w:spacing w:val="1"/>
        </w:rPr>
        <w:t>ri</w:t>
      </w:r>
      <w:r>
        <w:rPr>
          <w:spacing w:val="-2"/>
        </w:rPr>
        <w:t>n</w:t>
      </w:r>
      <w:r>
        <w:t>t</w:t>
      </w:r>
      <w:r>
        <w:rPr>
          <w:spacing w:val="1"/>
        </w:rPr>
        <w:t xml:space="preserve"> </w:t>
      </w:r>
      <w:r>
        <w:rPr>
          <w:spacing w:val="-2"/>
        </w:rPr>
        <w:t>f</w:t>
      </w:r>
      <w:r>
        <w:t>o</w:t>
      </w:r>
      <w:r>
        <w:rPr>
          <w:spacing w:val="1"/>
        </w:rPr>
        <w:t>r</w:t>
      </w:r>
      <w:r>
        <w:rPr>
          <w:spacing w:val="-4"/>
        </w:rPr>
        <w:t>m</w:t>
      </w:r>
      <w:r>
        <w:t>at</w:t>
      </w:r>
      <w:r>
        <w:rPr>
          <w:spacing w:val="1"/>
        </w:rPr>
        <w:t xml:space="preserve"> t</w:t>
      </w:r>
      <w:r>
        <w:rPr>
          <w:spacing w:val="-2"/>
        </w:rPr>
        <w:t>h</w:t>
      </w:r>
      <w:r>
        <w:rPr>
          <w:spacing w:val="1"/>
        </w:rPr>
        <w:t>r</w:t>
      </w:r>
      <w:r>
        <w:t>u</w:t>
      </w:r>
      <w:r>
        <w:rPr>
          <w:spacing w:val="-2"/>
        </w:rPr>
        <w:t xml:space="preserve"> </w:t>
      </w:r>
      <w:r>
        <w:rPr>
          <w:spacing w:val="1"/>
        </w:rPr>
        <w:t>t</w:t>
      </w:r>
      <w:r>
        <w:t>he</w:t>
      </w:r>
      <w:r>
        <w:rPr>
          <w:spacing w:val="1"/>
        </w:rPr>
        <w:t xml:space="preserve"> </w:t>
      </w:r>
      <w:r>
        <w:t>1280</w:t>
      </w:r>
      <w:r>
        <w:rPr>
          <w:spacing w:val="-1"/>
        </w:rPr>
        <w:t xml:space="preserve"> </w:t>
      </w:r>
      <w:r>
        <w:rPr>
          <w:spacing w:val="1"/>
        </w:rPr>
        <w:t>f</w:t>
      </w:r>
      <w:r>
        <w:rPr>
          <w:spacing w:val="-2"/>
        </w:rPr>
        <w:t>r</w:t>
      </w:r>
      <w:r>
        <w:t>ont panel</w:t>
      </w:r>
      <w:r>
        <w:rPr>
          <w:spacing w:val="-1"/>
        </w:rPr>
        <w:t xml:space="preserve"> </w:t>
      </w:r>
      <w:r>
        <w:t>or</w:t>
      </w:r>
      <w:r>
        <w:rPr>
          <w:spacing w:val="1"/>
        </w:rPr>
        <w:t xml:space="preserve"> </w:t>
      </w:r>
      <w:r>
        <w:t>by</w:t>
      </w:r>
      <w:r>
        <w:rPr>
          <w:spacing w:val="-2"/>
        </w:rPr>
        <w:t xml:space="preserve"> </w:t>
      </w:r>
      <w:r>
        <w:t>u</w:t>
      </w:r>
      <w:r>
        <w:rPr>
          <w:spacing w:val="-2"/>
        </w:rPr>
        <w:t>s</w:t>
      </w:r>
      <w:r>
        <w:rPr>
          <w:spacing w:val="1"/>
        </w:rPr>
        <w:t>i</w:t>
      </w:r>
      <w:r>
        <w:t>ng</w:t>
      </w:r>
      <w:r>
        <w:rPr>
          <w:spacing w:val="-2"/>
        </w:rPr>
        <w:t xml:space="preserve"> </w:t>
      </w:r>
      <w:r>
        <w:rPr>
          <w:spacing w:val="1"/>
        </w:rPr>
        <w:t>Revolution</w:t>
      </w:r>
      <w:r>
        <w:rPr>
          <w:spacing w:val="-2"/>
        </w:rPr>
        <w:t xml:space="preserve"> </w:t>
      </w:r>
      <w:r>
        <w:t>PC</w:t>
      </w:r>
      <w:r>
        <w:rPr>
          <w:spacing w:val="-1"/>
        </w:rPr>
        <w:t xml:space="preserve"> </w:t>
      </w:r>
      <w:r>
        <w:t>so</w:t>
      </w:r>
      <w:r>
        <w:rPr>
          <w:spacing w:val="1"/>
        </w:rPr>
        <w:t>ft</w:t>
      </w:r>
      <w:r>
        <w:rPr>
          <w:spacing w:val="-4"/>
        </w:rPr>
        <w:t>w</w:t>
      </w:r>
      <w:r>
        <w:t>a</w:t>
      </w:r>
      <w:r>
        <w:rPr>
          <w:spacing w:val="1"/>
        </w:rPr>
        <w:t>r</w:t>
      </w:r>
      <w:r>
        <w:t>e.</w:t>
      </w:r>
    </w:p>
    <w:p>
      <w:pPr>
        <w:rPr>
          <w:rFonts w:ascii="Calibri" w:hAnsi="Calibri"/>
        </w:rPr>
      </w:pPr>
    </w:p>
    <w:p>
      <w:pPr>
        <w:spacing w:before="120" w:after="120"/>
        <w:rPr>
          <w:rFonts w:ascii="Calibri" w:hAnsi="Calibri" w:cs="Arial"/>
          <w:b/>
          <w:sz w:val="24"/>
          <w:u w:val="single"/>
        </w:rPr>
      </w:pPr>
    </w:p>
    <w:p>
      <w:pPr>
        <w:rPr>
          <w:rFonts w:ascii="Arial" w:eastAsia="Arial" w:hAnsi="Arial" w:cs="Arial"/>
          <w:sz w:val="24"/>
          <w:szCs w:val="24"/>
        </w:rPr>
      </w:pPr>
      <w:r>
        <w:rPr>
          <w:noProof/>
        </w:rPr>
        <mc:AlternateContent>
          <mc:Choice Requires="wps">
            <w:drawing>
              <wp:anchor distT="0" distB="0" distL="114300" distR="114300" simplePos="0" relativeHeight="251659264" behindDoc="1" locked="0" layoutInCell="1" allowOverlap="1">
                <wp:simplePos x="0" y="0"/>
                <wp:positionH relativeFrom="margin">
                  <wp:align>right</wp:align>
                </wp:positionH>
                <wp:positionV relativeFrom="paragraph">
                  <wp:posOffset>9746</wp:posOffset>
                </wp:positionV>
                <wp:extent cx="4330840" cy="823595"/>
                <wp:effectExtent l="0" t="0" r="12700" b="10795"/>
                <wp:wrapTight wrapText="bothSides">
                  <wp:wrapPolygon edited="0">
                    <wp:start x="0" y="0"/>
                    <wp:lineTo x="0" y="21478"/>
                    <wp:lineTo x="21568" y="21478"/>
                    <wp:lineTo x="21568" y="0"/>
                    <wp:lineTo x="0" y="0"/>
                  </wp:wrapPolygon>
                </wp:wrapTight>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840" cy="823595"/>
                        </a:xfrm>
                        <a:prstGeom prst="rect">
                          <a:avLst/>
                        </a:prstGeom>
                        <a:solidFill>
                          <a:srgbClr val="FFFFFF"/>
                        </a:solidFill>
                        <a:ln w="9525">
                          <a:solidFill>
                            <a:srgbClr val="000000"/>
                          </a:solidFill>
                          <a:miter lim="800000"/>
                          <a:headEnd/>
                          <a:tailEnd/>
                        </a:ln>
                      </wps:spPr>
                      <wps:txbx>
                        <w:txbxContent>
                          <w:p>
                            <w:pPr>
                              <w:rPr>
                                <w:rFonts w:ascii="Courier New" w:hAnsi="Courier New" w:cs="Courier New"/>
                                <w:sz w:val="18"/>
                              </w:rPr>
                            </w:pPr>
                            <w:r>
                              <w:rPr>
                                <w:rFonts w:ascii="Courier New" w:hAnsi="Courier New" w:cs="Courier New"/>
                                <w:sz w:val="18"/>
                              </w:rPr>
                              <w:t>TICKET 1</w:t>
                            </w:r>
                          </w:p>
                          <w:p>
                            <w:pPr>
                              <w:rPr>
                                <w:rFonts w:ascii="Courier New" w:hAnsi="Courier New" w:cs="Courier New"/>
                                <w:sz w:val="18"/>
                              </w:rPr>
                            </w:pPr>
                          </w:p>
                          <w:p>
                            <w:pPr>
                              <w:rPr>
                                <w:rFonts w:ascii="Courier New" w:hAnsi="Courier New" w:cs="Courier New"/>
                                <w:sz w:val="18"/>
                              </w:rPr>
                            </w:pPr>
                            <w:r>
                              <w:rPr>
                                <w:rFonts w:ascii="Courier New" w:hAnsi="Courier New" w:cs="Courier New"/>
                                <w:sz w:val="18"/>
                              </w:rPr>
                              <w:t>TRUCK ID 555</w:t>
                            </w:r>
                            <w:r>
                              <w:rPr>
                                <w:rFonts w:ascii="Courier New" w:hAnsi="Courier New" w:cs="Courier New"/>
                                <w:sz w:val="18"/>
                              </w:rPr>
                              <w:br/>
                              <w:t xml:space="preserve">PRODUCT  444 APPLES </w:t>
                            </w:r>
                            <w:r>
                              <w:rPr>
                                <w:rFonts w:ascii="Courier New" w:hAnsi="Courier New" w:cs="Courier New"/>
                                <w:b/>
                                <w:sz w:val="18"/>
                              </w:rPr>
                              <w:t>(only prints entire line if entered)</w:t>
                            </w:r>
                            <w:r>
                              <w:rPr>
                                <w:rFonts w:ascii="Courier New" w:hAnsi="Courier New" w:cs="Courier New"/>
                                <w:sz w:val="18"/>
                              </w:rPr>
                              <w:br/>
                              <w:t xml:space="preserve">CUSTOMER 333 JOHN DOE </w:t>
                            </w:r>
                            <w:r>
                              <w:rPr>
                                <w:rFonts w:ascii="Courier New" w:hAnsi="Courier New" w:cs="Courier New"/>
                                <w:b/>
                                <w:sz w:val="18"/>
                              </w:rPr>
                              <w:t>(only prints entire line if entered)</w:t>
                            </w:r>
                          </w:p>
                          <w:p>
                            <w:pPr>
                              <w:rPr>
                                <w:rFonts w:ascii="Courier New" w:hAnsi="Courier New" w:cs="Courier New"/>
                                <w:sz w:val="18"/>
                              </w:rPr>
                            </w:pPr>
                            <w:r>
                              <w:rPr>
                                <w:rFonts w:ascii="Courier New" w:hAnsi="Courier New" w:cs="Courier New"/>
                                <w:sz w:val="18"/>
                              </w:rPr>
                              <w:br/>
                              <w:t>GROSS  100000 lb</w:t>
                            </w:r>
                            <w:r>
                              <w:rPr>
                                <w:rFonts w:ascii="Courier New" w:hAnsi="Courier New" w:cs="Courier New"/>
                                <w:sz w:val="18"/>
                              </w:rPr>
                              <w:br/>
                              <w:t>TARE     6000 lb RECALLED</w:t>
                            </w:r>
                            <w:r>
                              <w:rPr>
                                <w:rFonts w:ascii="Courier New" w:hAnsi="Courier New" w:cs="Courier New"/>
                                <w:sz w:val="18"/>
                              </w:rPr>
                              <w:br/>
                              <w:t>NET     94000 lb</w:t>
                            </w:r>
                          </w:p>
                          <w:p>
                            <w:pPr>
                              <w:rPr>
                                <w:rFonts w:ascii="Courier New" w:hAnsi="Courier New" w:cs="Courier New"/>
                                <w:b/>
                                <w:sz w:val="18"/>
                              </w:rPr>
                            </w:pPr>
                            <w:r>
                              <w:rPr>
                                <w:rFonts w:ascii="Courier New" w:hAnsi="Courier New" w:cs="Courier New"/>
                                <w:sz w:val="18"/>
                              </w:rPr>
                              <w:tab/>
                              <w:t xml:space="preserve">  47.0 tn </w:t>
                            </w:r>
                            <w:r>
                              <w:rPr>
                                <w:rFonts w:ascii="Courier New" w:hAnsi="Courier New" w:cs="Courier New"/>
                                <w:b/>
                                <w:sz w:val="18"/>
                              </w:rPr>
                              <w:t>(only prints if product selected)</w:t>
                            </w:r>
                          </w:p>
                          <w:p>
                            <w:pPr>
                              <w:pStyle w:val="Heading7"/>
                              <w:rPr>
                                <w:sz w:val="22"/>
                              </w:rPr>
                            </w:pPr>
                            <w:r>
                              <w:rPr>
                                <w:rFonts w:ascii="Courier New" w:hAnsi="Courier New" w:cs="Courier New"/>
                                <w:sz w:val="18"/>
                              </w:rPr>
                              <w:t>09:43 AM 11/30/2016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Text Box 2" o:spid="_x0000_s1027" type="#_x0000_t202" style="position:absolute;margin-left:289.8pt;margin-top:.75pt;width:341pt;height:64.85pt;z-index:-251657216;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">
                <v:textbox style="mso-fit-shape-to-text:t">
                  <w:txbxContent>
                    <w:p>
                      <w:pPr>
                        <w:rPr>
                          <w:rFonts w:ascii="Courier New" w:hAnsi="Courier New" w:cs="Courier New"/>
                          <w:sz w:val="18"/>
                        </w:rPr>
                      </w:pPr>
                      <w:r>
                        <w:rPr>
                          <w:rFonts w:ascii="Courier New" w:hAnsi="Courier New" w:cs="Courier New"/>
                          <w:sz w:val="18"/>
                        </w:rPr>
                        <w:t>TICKET 1</w:t>
                      </w:r>
                    </w:p>
                    <w:p>
                      <w:pPr>
                        <w:rPr>
                          <w:rFonts w:ascii="Courier New" w:hAnsi="Courier New" w:cs="Courier New"/>
                          <w:sz w:val="18"/>
                        </w:rPr>
                      </w:pPr>
                    </w:p>
                    <w:p>
                      <w:pPr>
                        <w:rPr>
                          <w:rFonts w:ascii="Courier New" w:hAnsi="Courier New" w:cs="Courier New"/>
                          <w:sz w:val="18"/>
                        </w:rPr>
                      </w:pPr>
                      <w:r>
                        <w:rPr>
                          <w:rFonts w:ascii="Courier New" w:hAnsi="Courier New" w:cs="Courier New"/>
                          <w:sz w:val="18"/>
                        </w:rPr>
                        <w:t>TRUCK ID 555</w:t>
                      </w:r>
                      <w:r>
                        <w:rPr>
                          <w:rFonts w:ascii="Courier New" w:hAnsi="Courier New" w:cs="Courier New"/>
                          <w:sz w:val="18"/>
                        </w:rPr>
                        <w:br/>
                        <w:t xml:space="preserve">PRODUCT  444 APPLES </w:t>
                      </w:r>
                      <w:r>
                        <w:rPr>
                          <w:rFonts w:ascii="Courier New" w:hAnsi="Courier New" w:cs="Courier New"/>
                          <w:b/>
                          <w:sz w:val="18"/>
                        </w:rPr>
                        <w:t>(only prints entire line if entered)</w:t>
                      </w:r>
                      <w:r>
                        <w:rPr>
                          <w:rFonts w:ascii="Courier New" w:hAnsi="Courier New" w:cs="Courier New"/>
                          <w:sz w:val="18"/>
                        </w:rPr>
                        <w:br/>
                        <w:t xml:space="preserve">CUSTOMER 333 JOHN DOE </w:t>
                      </w:r>
                      <w:r>
                        <w:rPr>
                          <w:rFonts w:ascii="Courier New" w:hAnsi="Courier New" w:cs="Courier New"/>
                          <w:b/>
                          <w:sz w:val="18"/>
                        </w:rPr>
                        <w:t>(only prints entire line if entered)</w:t>
                      </w:r>
                    </w:p>
                    <w:p>
                      <w:pPr>
                        <w:rPr>
                          <w:rFonts w:ascii="Courier New" w:hAnsi="Courier New" w:cs="Courier New"/>
                          <w:sz w:val="18"/>
                        </w:rPr>
                      </w:pPr>
                      <w:r>
                        <w:rPr>
                          <w:rFonts w:ascii="Courier New" w:hAnsi="Courier New" w:cs="Courier New"/>
                          <w:sz w:val="18"/>
                        </w:rPr>
                        <w:br/>
                        <w:t>GROSS  100000 lb</w:t>
                      </w:r>
                      <w:r>
                        <w:rPr>
                          <w:rFonts w:ascii="Courier New" w:hAnsi="Courier New" w:cs="Courier New"/>
                          <w:sz w:val="18"/>
                        </w:rPr>
                        <w:br/>
                        <w:t>TARE     6000 lb RECALLED</w:t>
                      </w:r>
                      <w:r>
                        <w:rPr>
                          <w:rFonts w:ascii="Courier New" w:hAnsi="Courier New" w:cs="Courier New"/>
                          <w:sz w:val="18"/>
                        </w:rPr>
                        <w:br/>
                        <w:t>NET     94000 lb</w:t>
                      </w:r>
                    </w:p>
                    <w:p>
                      <w:pPr>
                        <w:rPr>
                          <w:rFonts w:ascii="Courier New" w:hAnsi="Courier New" w:cs="Courier New"/>
                          <w:b/>
                          <w:sz w:val="18"/>
                        </w:rPr>
                      </w:pPr>
                      <w:r>
                        <w:rPr>
                          <w:rFonts w:ascii="Courier New" w:hAnsi="Courier New" w:cs="Courier New"/>
                          <w:sz w:val="18"/>
                        </w:rPr>
                        <w:tab/>
                        <w:t xml:space="preserve">  47.0 tn </w:t>
                      </w:r>
                      <w:r>
                        <w:rPr>
                          <w:rFonts w:ascii="Courier New" w:hAnsi="Courier New" w:cs="Courier New"/>
                          <w:b/>
                          <w:sz w:val="18"/>
                        </w:rPr>
                        <w:t>(only prints if product selected)</w:t>
                      </w:r>
                    </w:p>
                    <w:p>
                      <w:pPr>
                        <w:pStyle w:val="Heading7"/>
                        <w:rPr>
                          <w:sz w:val="22"/>
                        </w:rPr>
                      </w:pPr>
                      <w:r>
                        <w:rPr>
                          <w:rFonts w:ascii="Courier New" w:hAnsi="Courier New" w:cs="Courier New"/>
                          <w:sz w:val="18"/>
                        </w:rPr>
                        <w:t>09:43 AM 11/30/2016</w:t>
                      </w:r>
                    </w:p>
                  </w:txbxContent>
                </v:textbox>
                <w10:wrap type="tight" anchorx="margin"/>
              </v:shape>
            </w:pict>
          </mc:Fallback>
        </mc:AlternateContent>
      </w:r>
      <w:r>
        <w:rPr>
          <w:rFonts w:ascii="Arial" w:eastAsia="Arial" w:hAnsi="Arial" w:cs="Arial"/>
          <w:b/>
          <w:sz w:val="24"/>
          <w:szCs w:val="24"/>
          <w:u w:val="thick" w:color="000000"/>
        </w:rPr>
        <w:t xml:space="preserve">Weigh Out Ticket </w:t>
      </w:r>
      <w:r>
        <w:rPr>
          <w:rFonts w:ascii="Arial" w:eastAsia="Arial" w:hAnsi="Arial" w:cs="Arial"/>
          <w:b/>
          <w:spacing w:val="2"/>
          <w:sz w:val="24"/>
          <w:szCs w:val="24"/>
          <w:u w:val="thick" w:color="000000"/>
        </w:rPr>
        <w:t>(</w:t>
      </w:r>
      <w:r>
        <w:rPr>
          <w:rFonts w:ascii="Arial" w:eastAsia="Arial" w:hAnsi="Arial" w:cs="Arial"/>
          <w:b/>
          <w:spacing w:val="-5"/>
          <w:sz w:val="24"/>
          <w:szCs w:val="24"/>
          <w:u w:val="thick" w:color="000000"/>
        </w:rPr>
        <w:t>A</w:t>
      </w:r>
      <w:r>
        <w:rPr>
          <w:rFonts w:ascii="Arial" w:eastAsia="Arial" w:hAnsi="Arial" w:cs="Arial"/>
          <w:b/>
          <w:sz w:val="24"/>
          <w:szCs w:val="24"/>
          <w:u w:val="thick" w:color="000000"/>
        </w:rPr>
        <w:t>u</w:t>
      </w:r>
      <w:r>
        <w:rPr>
          <w:rFonts w:ascii="Arial" w:eastAsia="Arial" w:hAnsi="Arial" w:cs="Arial"/>
          <w:b/>
          <w:spacing w:val="1"/>
          <w:sz w:val="24"/>
          <w:szCs w:val="24"/>
          <w:u w:val="thick" w:color="000000"/>
        </w:rPr>
        <w:t>x</w:t>
      </w:r>
      <w:r>
        <w:rPr>
          <w:rFonts w:ascii="Arial" w:eastAsia="Arial" w:hAnsi="Arial" w:cs="Arial"/>
          <w:b/>
          <w:spacing w:val="-1"/>
          <w:sz w:val="24"/>
          <w:szCs w:val="24"/>
          <w:u w:val="thick" w:color="000000"/>
        </w:rPr>
        <w:t>f</w:t>
      </w:r>
      <w:r>
        <w:rPr>
          <w:rFonts w:ascii="Arial" w:eastAsia="Arial" w:hAnsi="Arial" w:cs="Arial"/>
          <w:b/>
          <w:spacing w:val="3"/>
          <w:sz w:val="24"/>
          <w:szCs w:val="24"/>
          <w:u w:val="thick" w:color="000000"/>
        </w:rPr>
        <w:t>m</w:t>
      </w:r>
      <w:r>
        <w:rPr>
          <w:rFonts w:ascii="Arial" w:eastAsia="Arial" w:hAnsi="Arial" w:cs="Arial"/>
          <w:b/>
          <w:spacing w:val="-1"/>
          <w:sz w:val="24"/>
          <w:szCs w:val="24"/>
          <w:u w:val="thick" w:color="000000"/>
        </w:rPr>
        <w:t>t</w:t>
      </w:r>
      <w:r>
        <w:rPr>
          <w:rFonts w:ascii="Arial" w:eastAsia="Arial" w:hAnsi="Arial" w:cs="Arial"/>
          <w:b/>
          <w:spacing w:val="1"/>
          <w:sz w:val="24"/>
          <w:szCs w:val="24"/>
          <w:u w:val="thick" w:color="000000"/>
        </w:rPr>
        <w:t>2</w:t>
      </w:r>
      <w:r>
        <w:rPr>
          <w:rFonts w:ascii="Arial" w:eastAsia="Arial" w:hAnsi="Arial" w:cs="Arial"/>
          <w:b/>
          <w:sz w:val="24"/>
          <w:szCs w:val="24"/>
          <w:u w:val="thick" w:color="000000"/>
        </w:rPr>
        <w:t>)</w:t>
      </w:r>
    </w:p>
    <w:p>
      <w:pPr>
        <w:spacing w:before="2" w:line="120" w:lineRule="exact"/>
        <w:rPr>
          <w:sz w:val="12"/>
          <w:szCs w:val="12"/>
        </w:rPr>
      </w:pPr>
    </w:p>
    <w:p>
      <w:pPr>
        <w:spacing w:line="240" w:lineRule="exact"/>
        <w:ind w:right="159"/>
      </w:pPr>
      <w:r>
        <w:rPr>
          <w:spacing w:val="2"/>
        </w:rPr>
        <w:t>T</w:t>
      </w:r>
      <w:r>
        <w:t>he</w:t>
      </w:r>
      <w:r>
        <w:rPr>
          <w:spacing w:val="-2"/>
        </w:rPr>
        <w:t xml:space="preserve"> </w:t>
      </w:r>
      <w:r>
        <w:t>p</w:t>
      </w:r>
      <w:r>
        <w:rPr>
          <w:spacing w:val="1"/>
        </w:rPr>
        <w:t>r</w:t>
      </w:r>
      <w:r>
        <w:t>o</w:t>
      </w:r>
      <w:r>
        <w:rPr>
          <w:spacing w:val="-2"/>
        </w:rPr>
        <w:t>g</w:t>
      </w:r>
      <w:r>
        <w:rPr>
          <w:spacing w:val="1"/>
        </w:rPr>
        <w:t>r</w:t>
      </w:r>
      <w:r>
        <w:t>am</w:t>
      </w:r>
      <w:r>
        <w:rPr>
          <w:spacing w:val="-4"/>
        </w:rPr>
        <w:t xml:space="preserve"> </w:t>
      </w:r>
      <w:r>
        <w:t>uses</w:t>
      </w:r>
      <w:r>
        <w:rPr>
          <w:spacing w:val="-2"/>
        </w:rPr>
        <w:t xml:space="preserve"> </w:t>
      </w:r>
      <w:r>
        <w:rPr>
          <w:spacing w:val="1"/>
        </w:rPr>
        <w:t>t</w:t>
      </w:r>
      <w:r>
        <w:t>he</w:t>
      </w:r>
      <w:r>
        <w:rPr>
          <w:spacing w:val="1"/>
        </w:rPr>
        <w:t xml:space="preserve"> </w:t>
      </w:r>
      <w:r>
        <w:rPr>
          <w:spacing w:val="-1"/>
        </w:rPr>
        <w:t>A</w:t>
      </w:r>
      <w:r>
        <w:t>u</w:t>
      </w:r>
      <w:r>
        <w:rPr>
          <w:spacing w:val="-2"/>
        </w:rPr>
        <w:t>x</w:t>
      </w:r>
      <w:r>
        <w:rPr>
          <w:spacing w:val="-1"/>
        </w:rPr>
        <w:t>il</w:t>
      </w:r>
      <w:r>
        <w:rPr>
          <w:spacing w:val="1"/>
        </w:rPr>
        <w:t>i</w:t>
      </w:r>
      <w:r>
        <w:t>a</w:t>
      </w:r>
      <w:r>
        <w:rPr>
          <w:spacing w:val="1"/>
        </w:rPr>
        <w:t>r</w:t>
      </w:r>
      <w:r>
        <w:t>y</w:t>
      </w:r>
      <w:r>
        <w:rPr>
          <w:spacing w:val="-2"/>
        </w:rPr>
        <w:t xml:space="preserve"> </w:t>
      </w:r>
      <w:r>
        <w:t>P</w:t>
      </w:r>
      <w:r>
        <w:rPr>
          <w:spacing w:val="-2"/>
        </w:rPr>
        <w:t>r</w:t>
      </w:r>
      <w:r>
        <w:rPr>
          <w:spacing w:val="1"/>
        </w:rPr>
        <w:t>i</w:t>
      </w:r>
      <w:r>
        <w:t>nt</w:t>
      </w:r>
      <w:r>
        <w:rPr>
          <w:spacing w:val="1"/>
        </w:rPr>
        <w:t xml:space="preserve"> </w:t>
      </w:r>
      <w:r>
        <w:rPr>
          <w:spacing w:val="-3"/>
        </w:rPr>
        <w:t>F</w:t>
      </w:r>
      <w:r>
        <w:t>o</w:t>
      </w:r>
      <w:r>
        <w:rPr>
          <w:spacing w:val="1"/>
        </w:rPr>
        <w:t>r</w:t>
      </w:r>
      <w:r>
        <w:rPr>
          <w:spacing w:val="-4"/>
        </w:rPr>
        <w:t>m</w:t>
      </w:r>
      <w:r>
        <w:t>at</w:t>
      </w:r>
      <w:r>
        <w:rPr>
          <w:spacing w:val="1"/>
        </w:rPr>
        <w:t xml:space="preserve"> </w:t>
      </w:r>
      <w:r>
        <w:t xml:space="preserve">#2 </w:t>
      </w:r>
      <w:r>
        <w:rPr>
          <w:spacing w:val="-2"/>
        </w:rPr>
        <w:t>s</w:t>
      </w:r>
      <w:r>
        <w:t xml:space="preserve">o </w:t>
      </w:r>
      <w:r>
        <w:rPr>
          <w:spacing w:val="1"/>
        </w:rPr>
        <w:t>t</w:t>
      </w:r>
      <w:r>
        <w:rPr>
          <w:spacing w:val="-2"/>
        </w:rPr>
        <w:t>h</w:t>
      </w:r>
      <w:r>
        <w:t>at</w:t>
      </w:r>
      <w:r>
        <w:rPr>
          <w:spacing w:val="-1"/>
        </w:rPr>
        <w:t xml:space="preserve"> </w:t>
      </w:r>
      <w:r>
        <w:rPr>
          <w:spacing w:val="1"/>
        </w:rPr>
        <w:t>t</w:t>
      </w:r>
      <w:r>
        <w:t>he</w:t>
      </w:r>
      <w:r>
        <w:rPr>
          <w:spacing w:val="1"/>
        </w:rPr>
        <w:t xml:space="preserve"> </w:t>
      </w:r>
      <w:r>
        <w:rPr>
          <w:spacing w:val="-2"/>
        </w:rPr>
        <w:t>d</w:t>
      </w:r>
      <w:r>
        <w:t>ea</w:t>
      </w:r>
      <w:r>
        <w:rPr>
          <w:spacing w:val="-1"/>
        </w:rPr>
        <w:t>l</w:t>
      </w:r>
      <w:r>
        <w:t>er</w:t>
      </w:r>
      <w:r>
        <w:rPr>
          <w:spacing w:val="1"/>
        </w:rPr>
        <w:t xml:space="preserve"> </w:t>
      </w:r>
      <w:r>
        <w:rPr>
          <w:spacing w:val="-4"/>
        </w:rPr>
        <w:t>m</w:t>
      </w:r>
      <w:r>
        <w:t xml:space="preserve">ay </w:t>
      </w:r>
      <w:r>
        <w:rPr>
          <w:spacing w:val="-4"/>
        </w:rPr>
        <w:t>m</w:t>
      </w:r>
      <w:r>
        <w:t>od</w:t>
      </w:r>
      <w:r>
        <w:rPr>
          <w:spacing w:val="1"/>
        </w:rPr>
        <w:t>if</w:t>
      </w:r>
      <w:r>
        <w:t>y</w:t>
      </w:r>
      <w:r>
        <w:rPr>
          <w:spacing w:val="-2"/>
        </w:rPr>
        <w:t xml:space="preserve"> </w:t>
      </w:r>
      <w:r>
        <w:rPr>
          <w:spacing w:val="1"/>
        </w:rPr>
        <w:t>t</w:t>
      </w:r>
      <w:r>
        <w:t>he</w:t>
      </w:r>
      <w:r>
        <w:rPr>
          <w:spacing w:val="-2"/>
        </w:rPr>
        <w:t xml:space="preserve"> </w:t>
      </w:r>
      <w:r>
        <w:t>p</w:t>
      </w:r>
      <w:r>
        <w:rPr>
          <w:spacing w:val="1"/>
        </w:rPr>
        <w:t>ri</w:t>
      </w:r>
      <w:r>
        <w:rPr>
          <w:spacing w:val="-2"/>
        </w:rPr>
        <w:t>n</w:t>
      </w:r>
      <w:r>
        <w:t>t</w:t>
      </w:r>
      <w:r>
        <w:rPr>
          <w:spacing w:val="1"/>
        </w:rPr>
        <w:t xml:space="preserve"> </w:t>
      </w:r>
      <w:r>
        <w:rPr>
          <w:spacing w:val="-2"/>
        </w:rPr>
        <w:t>f</w:t>
      </w:r>
      <w:r>
        <w:t>o</w:t>
      </w:r>
      <w:r>
        <w:rPr>
          <w:spacing w:val="1"/>
        </w:rPr>
        <w:t>r</w:t>
      </w:r>
      <w:r>
        <w:rPr>
          <w:spacing w:val="-4"/>
        </w:rPr>
        <w:t>m</w:t>
      </w:r>
      <w:r>
        <w:t>at</w:t>
      </w:r>
      <w:r>
        <w:rPr>
          <w:spacing w:val="1"/>
        </w:rPr>
        <w:t xml:space="preserve"> t</w:t>
      </w:r>
      <w:r>
        <w:rPr>
          <w:spacing w:val="-2"/>
        </w:rPr>
        <w:t>h</w:t>
      </w:r>
      <w:r>
        <w:rPr>
          <w:spacing w:val="1"/>
        </w:rPr>
        <w:t>r</w:t>
      </w:r>
      <w:r>
        <w:t>u</w:t>
      </w:r>
      <w:r>
        <w:rPr>
          <w:spacing w:val="-2"/>
        </w:rPr>
        <w:t xml:space="preserve"> </w:t>
      </w:r>
      <w:r>
        <w:rPr>
          <w:spacing w:val="1"/>
        </w:rPr>
        <w:t>t</w:t>
      </w:r>
      <w:r>
        <w:t>he</w:t>
      </w:r>
      <w:r>
        <w:rPr>
          <w:spacing w:val="1"/>
        </w:rPr>
        <w:t xml:space="preserve"> </w:t>
      </w:r>
      <w:r>
        <w:t>1280</w:t>
      </w:r>
      <w:r>
        <w:rPr>
          <w:spacing w:val="-1"/>
        </w:rPr>
        <w:t xml:space="preserve"> </w:t>
      </w:r>
      <w:r>
        <w:rPr>
          <w:spacing w:val="1"/>
        </w:rPr>
        <w:t>f</w:t>
      </w:r>
      <w:r>
        <w:rPr>
          <w:spacing w:val="-2"/>
        </w:rPr>
        <w:t>r</w:t>
      </w:r>
      <w:r>
        <w:t>ont panel</w:t>
      </w:r>
      <w:r>
        <w:rPr>
          <w:spacing w:val="-1"/>
        </w:rPr>
        <w:t xml:space="preserve"> </w:t>
      </w:r>
      <w:r>
        <w:t>or</w:t>
      </w:r>
      <w:r>
        <w:rPr>
          <w:spacing w:val="1"/>
        </w:rPr>
        <w:t xml:space="preserve"> </w:t>
      </w:r>
      <w:r>
        <w:t>by</w:t>
      </w:r>
      <w:r>
        <w:rPr>
          <w:spacing w:val="-2"/>
        </w:rPr>
        <w:t xml:space="preserve"> </w:t>
      </w:r>
      <w:r>
        <w:t>u</w:t>
      </w:r>
      <w:r>
        <w:rPr>
          <w:spacing w:val="-2"/>
        </w:rPr>
        <w:t>s</w:t>
      </w:r>
      <w:r>
        <w:rPr>
          <w:spacing w:val="1"/>
        </w:rPr>
        <w:t>i</w:t>
      </w:r>
      <w:r>
        <w:t>ng</w:t>
      </w:r>
      <w:r>
        <w:rPr>
          <w:spacing w:val="-2"/>
        </w:rPr>
        <w:t xml:space="preserve"> </w:t>
      </w:r>
      <w:r>
        <w:rPr>
          <w:spacing w:val="1"/>
        </w:rPr>
        <w:t>Revolution</w:t>
      </w:r>
      <w:r>
        <w:rPr>
          <w:spacing w:val="-2"/>
        </w:rPr>
        <w:t xml:space="preserve"> </w:t>
      </w:r>
      <w:r>
        <w:t>PC</w:t>
      </w:r>
      <w:r>
        <w:rPr>
          <w:spacing w:val="-1"/>
        </w:rPr>
        <w:t xml:space="preserve"> </w:t>
      </w:r>
      <w:r>
        <w:t>so</w:t>
      </w:r>
      <w:r>
        <w:rPr>
          <w:spacing w:val="1"/>
        </w:rPr>
        <w:t>ft</w:t>
      </w:r>
      <w:r>
        <w:rPr>
          <w:spacing w:val="-4"/>
        </w:rPr>
        <w:t>w</w:t>
      </w:r>
      <w:r>
        <w:t>a</w:t>
      </w:r>
      <w:r>
        <w:rPr>
          <w:spacing w:val="1"/>
        </w:rPr>
        <w:t>r</w:t>
      </w:r>
      <w:r>
        <w:t>e.</w:t>
      </w:r>
    </w:p>
    <w:p>
      <w:pPr>
        <w:rPr>
          <w:rFonts w:ascii="Calibri" w:hAnsi="Calibri"/>
        </w:rPr>
      </w:pPr>
    </w:p>
    <w:p>
      <w:pPr>
        <w:spacing w:before="120" w:after="120"/>
        <w:rPr>
          <w:rFonts w:ascii="Calibri" w:hAnsi="Calibri" w:cs="Arial"/>
          <w:b/>
          <w:sz w:val="24"/>
          <w:u w:val="single"/>
        </w:rPr>
      </w:pPr>
    </w:p>
    <w:p>
      <w:pPr>
        <w:pStyle w:val="NoSpacing"/>
        <w:rPr>
          <w:rStyle w:val="Strong"/>
        </w:rPr>
      </w:pPr>
      <w:bookmarkStart w:id="172" w:name="_Toc248109456"/>
    </w:p>
    <w:p>
      <w:pPr>
        <w:rPr>
          <w:rFonts w:ascii="Arial" w:eastAsia="Arial" w:hAnsi="Arial" w:cs="Arial"/>
          <w:sz w:val="24"/>
          <w:szCs w:val="24"/>
        </w:rPr>
      </w:pPr>
      <w:r>
        <w:rPr>
          <w:noProof/>
        </w:rPr>
        <mc:AlternateContent>
          <mc:Choice Requires="wps">
            <w:drawing>
              <wp:anchor distT="0" distB="0" distL="114300" distR="114300" simplePos="0" relativeHeight="251663360" behindDoc="1" locked="0" layoutInCell="1" allowOverlap="1">
                <wp:simplePos x="0" y="0"/>
                <wp:positionH relativeFrom="margin">
                  <wp:align>right</wp:align>
                </wp:positionH>
                <wp:positionV relativeFrom="paragraph">
                  <wp:posOffset>11596</wp:posOffset>
                </wp:positionV>
                <wp:extent cx="4330840" cy="3321101"/>
                <wp:effectExtent l="0" t="0" r="12700" b="12700"/>
                <wp:wrapTight wrapText="bothSides">
                  <wp:wrapPolygon edited="0">
                    <wp:start x="0" y="0"/>
                    <wp:lineTo x="0" y="21559"/>
                    <wp:lineTo x="21568" y="21559"/>
                    <wp:lineTo x="21568"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840" cy="3321101"/>
                        </a:xfrm>
                        <a:prstGeom prst="rect">
                          <a:avLst/>
                        </a:prstGeom>
                        <a:solidFill>
                          <a:srgbClr val="FFFFFF"/>
                        </a:solidFill>
                        <a:ln w="9525">
                          <a:solidFill>
                            <a:srgbClr val="000000"/>
                          </a:solidFill>
                          <a:miter lim="800000"/>
                          <a:headEnd/>
                          <a:tailEnd/>
                        </a:ln>
                      </wps:spPr>
                      <wps:txbx>
                        <w:txbxContent>
                          <w:p>
                            <w:pPr>
                              <w:rPr>
                                <w:rFonts w:ascii="Courier New" w:hAnsi="Courier New" w:cs="Courier New"/>
                                <w:sz w:val="18"/>
                                <w:szCs w:val="18"/>
                              </w:rPr>
                            </w:pPr>
                            <w:r>
                              <w:rPr>
                                <w:rFonts w:ascii="Courier New" w:hAnsi="Courier New" w:cs="Courier New"/>
                                <w:sz w:val="18"/>
                                <w:szCs w:val="18"/>
                              </w:rPr>
                              <w:t>Customer by Product Report</w:t>
                            </w:r>
                          </w:p>
                          <w:p>
                            <w:pPr>
                              <w:rPr>
                                <w:rFonts w:ascii="Courier New" w:hAnsi="Courier New" w:cs="Courier New"/>
                                <w:sz w:val="18"/>
                                <w:szCs w:val="18"/>
                              </w:rPr>
                            </w:pPr>
                            <w:r>
                              <w:rPr>
                                <w:rFonts w:ascii="Courier New" w:hAnsi="Courier New" w:cs="Courier New"/>
                                <w:sz w:val="18"/>
                                <w:szCs w:val="18"/>
                              </w:rPr>
                              <w:t>Printed @ 12:17 PM 12/02/2016</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1 XYZ Trucking</w:t>
                            </w:r>
                          </w:p>
                          <w:p>
                            <w:pPr>
                              <w:rPr>
                                <w:rFonts w:ascii="Courier New" w:hAnsi="Courier New" w:cs="Courier New"/>
                                <w:sz w:val="18"/>
                                <w:szCs w:val="18"/>
                              </w:rPr>
                            </w:pPr>
                            <w:r>
                              <w:rPr>
                                <w:rFonts w:ascii="Courier New" w:hAnsi="Courier New" w:cs="Courier New"/>
                                <w:sz w:val="18"/>
                                <w:szCs w:val="18"/>
                              </w:rPr>
                              <w:t xml:space="preserve">   Tin              40000 lb</w:t>
                            </w:r>
                          </w:p>
                          <w:p>
                            <w:pPr>
                              <w:rPr>
                                <w:rFonts w:ascii="Courier New" w:hAnsi="Courier New" w:cs="Courier New"/>
                                <w:sz w:val="18"/>
                                <w:szCs w:val="18"/>
                              </w:rPr>
                            </w:pPr>
                            <w:r>
                              <w:rPr>
                                <w:rFonts w:ascii="Courier New" w:hAnsi="Courier New" w:cs="Courier New"/>
                                <w:sz w:val="18"/>
                                <w:szCs w:val="18"/>
                              </w:rPr>
                              <w:t xml:space="preserve">   Gold             20000 lb</w:t>
                            </w:r>
                          </w:p>
                          <w:p>
                            <w:pPr>
                              <w:rPr>
                                <w:rFonts w:ascii="Courier New" w:hAnsi="Courier New" w:cs="Courier New"/>
                                <w:sz w:val="18"/>
                                <w:szCs w:val="18"/>
                              </w:rPr>
                            </w:pPr>
                            <w:r>
                              <w:rPr>
                                <w:rFonts w:ascii="Courier New" w:hAnsi="Courier New" w:cs="Courier New"/>
                                <w:sz w:val="18"/>
                                <w:szCs w:val="18"/>
                              </w:rPr>
                              <w:t xml:space="preserve">   Bismuth          20000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2 ABC Trucking</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Gold             60000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3 Rice Lake Weigh</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Platinum         40000 lb</w:t>
                            </w:r>
                          </w:p>
                          <w:p>
                            <w:pPr>
                              <w:rPr>
                                <w:rFonts w:ascii="Courier New" w:hAnsi="Courier New" w:cs="Courier New"/>
                                <w:sz w:val="18"/>
                                <w:szCs w:val="18"/>
                              </w:rPr>
                            </w:pPr>
                            <w:r>
                              <w:rPr>
                                <w:rFonts w:ascii="Courier New" w:hAnsi="Courier New" w:cs="Courier New"/>
                                <w:sz w:val="18"/>
                                <w:szCs w:val="18"/>
                              </w:rPr>
                              <w:t xml:space="preserve">   Bismuth          20000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4 Intruder</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Platinum         20000 lb</w:t>
                            </w:r>
                          </w:p>
                          <w:p>
                            <w:pPr>
                              <w:rPr>
                                <w:rFonts w:ascii="Courier New" w:hAnsi="Courier New" w:cs="Courier New"/>
                                <w:sz w:val="18"/>
                                <w:szCs w:val="18"/>
                              </w:rPr>
                            </w:pPr>
                            <w:r>
                              <w:rPr>
                                <w:rFonts w:ascii="Courier New" w:hAnsi="Courier New" w:cs="Courier New"/>
                                <w:sz w:val="18"/>
                                <w:szCs w:val="18"/>
                              </w:rPr>
                              <w:t xml:space="preserve">   Lead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5 Mattson</w:t>
                            </w:r>
                          </w:p>
                          <w:p>
                            <w:pPr>
                              <w:rPr>
                                <w:rFonts w:ascii="Courier New" w:hAnsi="Courier New" w:cs="Courier New"/>
                                <w:sz w:val="18"/>
                                <w:szCs w:val="18"/>
                              </w:rPr>
                            </w:pPr>
                            <w:r>
                              <w:rPr>
                                <w:rFonts w:ascii="Courier New" w:hAnsi="Courier New" w:cs="Courier New"/>
                                <w:sz w:val="18"/>
                                <w:szCs w:val="18"/>
                              </w:rPr>
                              <w:t xml:space="preserve">   Platinum         20000 lb</w:t>
                            </w:r>
                          </w:p>
                          <w:p>
                            <w:pPr>
                              <w:rPr>
                                <w:rFonts w:ascii="Courier New" w:hAnsi="Courier New" w:cs="Courier New"/>
                                <w:sz w:val="18"/>
                                <w:szCs w:val="18"/>
                              </w:rPr>
                            </w:pPr>
                            <w:r>
                              <w:rPr>
                                <w:rFonts w:ascii="Courier New" w:hAnsi="Courier New" w:cs="Courier New"/>
                                <w:sz w:val="18"/>
                                <w:szCs w:val="18"/>
                              </w:rPr>
                              <w:t xml:space="preserve">   Bismuth          40000 lb</w:t>
                            </w:r>
                          </w:p>
                          <w:p>
                            <w:pPr>
                              <w:pStyle w:val="Heading7"/>
                              <w:rPr>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28" type="#_x0000_t202" style="position:absolute;margin-left:289.8pt;margin-top:.9pt;width:341pt;height:261.5pt;z-index:-251653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">
                <v:textbox>
                  <w:txbxContent>
                    <w:p>
                      <w:pPr>
                        <w:rPr>
                          <w:rFonts w:ascii="Courier New" w:hAnsi="Courier New" w:cs="Courier New"/>
                          <w:sz w:val="18"/>
                          <w:szCs w:val="18"/>
                        </w:rPr>
                      </w:pPr>
                      <w:r>
                        <w:rPr>
                          <w:rFonts w:ascii="Courier New" w:hAnsi="Courier New" w:cs="Courier New"/>
                          <w:sz w:val="18"/>
                          <w:szCs w:val="18"/>
                        </w:rPr>
                        <w:t>Customer by Product Report</w:t>
                      </w:r>
                    </w:p>
                    <w:p>
                      <w:pPr>
                        <w:rPr>
                          <w:rFonts w:ascii="Courier New" w:hAnsi="Courier New" w:cs="Courier New"/>
                          <w:sz w:val="18"/>
                          <w:szCs w:val="18"/>
                        </w:rPr>
                      </w:pPr>
                      <w:r>
                        <w:rPr>
                          <w:rFonts w:ascii="Courier New" w:hAnsi="Courier New" w:cs="Courier New"/>
                          <w:sz w:val="18"/>
                          <w:szCs w:val="18"/>
                        </w:rPr>
                        <w:t>Printed @ 12:17 PM 12/02/2016</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1 XYZ Trucking</w:t>
                      </w:r>
                    </w:p>
                    <w:p>
                      <w:pPr>
                        <w:rPr>
                          <w:rFonts w:ascii="Courier New" w:hAnsi="Courier New" w:cs="Courier New"/>
                          <w:sz w:val="18"/>
                          <w:szCs w:val="18"/>
                        </w:rPr>
                      </w:pPr>
                      <w:r>
                        <w:rPr>
                          <w:rFonts w:ascii="Courier New" w:hAnsi="Courier New" w:cs="Courier New"/>
                          <w:sz w:val="18"/>
                          <w:szCs w:val="18"/>
                        </w:rPr>
                        <w:t xml:space="preserve">   Tin              40000 lb</w:t>
                      </w:r>
                    </w:p>
                    <w:p>
                      <w:pPr>
                        <w:rPr>
                          <w:rFonts w:ascii="Courier New" w:hAnsi="Courier New" w:cs="Courier New"/>
                          <w:sz w:val="18"/>
                          <w:szCs w:val="18"/>
                        </w:rPr>
                      </w:pPr>
                      <w:r>
                        <w:rPr>
                          <w:rFonts w:ascii="Courier New" w:hAnsi="Courier New" w:cs="Courier New"/>
                          <w:sz w:val="18"/>
                          <w:szCs w:val="18"/>
                        </w:rPr>
                        <w:t xml:space="preserve">   Gold             20000 lb</w:t>
                      </w:r>
                    </w:p>
                    <w:p>
                      <w:pPr>
                        <w:rPr>
                          <w:rFonts w:ascii="Courier New" w:hAnsi="Courier New" w:cs="Courier New"/>
                          <w:sz w:val="18"/>
                          <w:szCs w:val="18"/>
                        </w:rPr>
                      </w:pPr>
                      <w:r>
                        <w:rPr>
                          <w:rFonts w:ascii="Courier New" w:hAnsi="Courier New" w:cs="Courier New"/>
                          <w:sz w:val="18"/>
                          <w:szCs w:val="18"/>
                        </w:rPr>
                        <w:t xml:space="preserve">   Bismuth          20000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2 ABC Trucking</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Gold             60000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3 Rice Lake Weigh</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Platinum         40000 lb</w:t>
                      </w:r>
                    </w:p>
                    <w:p>
                      <w:pPr>
                        <w:rPr>
                          <w:rFonts w:ascii="Courier New" w:hAnsi="Courier New" w:cs="Courier New"/>
                          <w:sz w:val="18"/>
                          <w:szCs w:val="18"/>
                        </w:rPr>
                      </w:pPr>
                      <w:r>
                        <w:rPr>
                          <w:rFonts w:ascii="Courier New" w:hAnsi="Courier New" w:cs="Courier New"/>
                          <w:sz w:val="18"/>
                          <w:szCs w:val="18"/>
                        </w:rPr>
                        <w:t xml:space="preserve">   Bismuth          20000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4 Intruder</w:t>
                      </w:r>
                    </w:p>
                    <w:p>
                      <w:pPr>
                        <w:rPr>
                          <w:rFonts w:ascii="Courier New" w:hAnsi="Courier New" w:cs="Courier New"/>
                          <w:sz w:val="18"/>
                          <w:szCs w:val="18"/>
                        </w:rPr>
                      </w:pPr>
                      <w:r>
                        <w:rPr>
                          <w:rFonts w:ascii="Courier New" w:hAnsi="Courier New" w:cs="Courier New"/>
                          <w:sz w:val="18"/>
                          <w:szCs w:val="18"/>
                        </w:rPr>
                        <w:t xml:space="preserve">   Tin              20000 lb</w:t>
                      </w:r>
                    </w:p>
                    <w:p>
                      <w:pPr>
                        <w:rPr>
                          <w:rFonts w:ascii="Courier New" w:hAnsi="Courier New" w:cs="Courier New"/>
                          <w:sz w:val="18"/>
                          <w:szCs w:val="18"/>
                        </w:rPr>
                      </w:pPr>
                      <w:r>
                        <w:rPr>
                          <w:rFonts w:ascii="Courier New" w:hAnsi="Courier New" w:cs="Courier New"/>
                          <w:sz w:val="18"/>
                          <w:szCs w:val="18"/>
                        </w:rPr>
                        <w:t xml:space="preserve">   Platinum         20000 lb</w:t>
                      </w:r>
                    </w:p>
                    <w:p>
                      <w:pPr>
                        <w:rPr>
                          <w:rFonts w:ascii="Courier New" w:hAnsi="Courier New" w:cs="Courier New"/>
                          <w:sz w:val="18"/>
                          <w:szCs w:val="18"/>
                        </w:rPr>
                      </w:pPr>
                      <w:r>
                        <w:rPr>
                          <w:rFonts w:ascii="Courier New" w:hAnsi="Courier New" w:cs="Courier New"/>
                          <w:sz w:val="18"/>
                          <w:szCs w:val="18"/>
                        </w:rPr>
                        <w:t xml:space="preserve">   Lead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5 Mattson</w:t>
                      </w:r>
                    </w:p>
                    <w:p>
                      <w:pPr>
                        <w:rPr>
                          <w:rFonts w:ascii="Courier New" w:hAnsi="Courier New" w:cs="Courier New"/>
                          <w:sz w:val="18"/>
                          <w:szCs w:val="18"/>
                        </w:rPr>
                      </w:pPr>
                      <w:r>
                        <w:rPr>
                          <w:rFonts w:ascii="Courier New" w:hAnsi="Courier New" w:cs="Courier New"/>
                          <w:sz w:val="18"/>
                          <w:szCs w:val="18"/>
                        </w:rPr>
                        <w:t xml:space="preserve">   Platinum         20000 lb</w:t>
                      </w:r>
                    </w:p>
                    <w:p>
                      <w:pPr>
                        <w:rPr>
                          <w:rFonts w:ascii="Courier New" w:hAnsi="Courier New" w:cs="Courier New"/>
                          <w:sz w:val="18"/>
                          <w:szCs w:val="18"/>
                        </w:rPr>
                      </w:pPr>
                      <w:r>
                        <w:rPr>
                          <w:rFonts w:ascii="Courier New" w:hAnsi="Courier New" w:cs="Courier New"/>
                          <w:sz w:val="18"/>
                          <w:szCs w:val="18"/>
                        </w:rPr>
                        <w:t xml:space="preserve">   Bismuth          40000 lb</w:t>
                      </w:r>
                    </w:p>
                    <w:p>
                      <w:pPr>
                        <w:pStyle w:val="Heading7"/>
                        <w:rPr>
                          <w:sz w:val="22"/>
                        </w:rPr>
                      </w:pPr>
                    </w:p>
                  </w:txbxContent>
                </v:textbox>
                <w10:wrap type="tight" anchorx="margin"/>
              </v:shape>
            </w:pict>
          </mc:Fallback>
        </mc:AlternateContent>
      </w:r>
      <w:r>
        <w:rPr>
          <w:rFonts w:ascii="Arial" w:eastAsia="Arial" w:hAnsi="Arial" w:cs="Arial"/>
          <w:b/>
          <w:sz w:val="24"/>
          <w:szCs w:val="24"/>
          <w:u w:val="thick" w:color="000000"/>
        </w:rPr>
        <w:t>Customer by Product Report</w:t>
      </w:r>
    </w:p>
    <w:p>
      <w:pPr>
        <w:spacing w:before="2" w:line="120" w:lineRule="exact"/>
        <w:rPr>
          <w:sz w:val="12"/>
          <w:szCs w:val="12"/>
        </w:rPr>
      </w:pPr>
    </w:p>
    <w:p>
      <w:pPr>
        <w:spacing w:line="240" w:lineRule="exact"/>
        <w:ind w:right="159"/>
      </w:pPr>
      <w:r>
        <w:rPr>
          <w:spacing w:val="2"/>
        </w:rPr>
        <w:t>T</w:t>
      </w:r>
      <w:r>
        <w:t>he</w:t>
      </w:r>
      <w:r>
        <w:rPr>
          <w:spacing w:val="-2"/>
        </w:rPr>
        <w:t xml:space="preserve"> </w:t>
      </w:r>
      <w:r>
        <w:t>report is not editable without an iRite program modification.</w:t>
      </w:r>
    </w:p>
    <w:p>
      <w:pPr>
        <w:rPr>
          <w:rFonts w:ascii="Calibri" w:hAnsi="Calibri"/>
        </w:rPr>
      </w:pPr>
    </w:p>
    <w:p>
      <w:pPr>
        <w:spacing w:before="120" w:after="120"/>
        <w:rPr>
          <w:rFonts w:ascii="Calibri" w:hAnsi="Calibri" w:cs="Arial"/>
          <w:b/>
          <w:sz w:val="24"/>
          <w:u w:val="single"/>
        </w:rPr>
      </w:pPr>
    </w:p>
    <w:p>
      <w:pPr>
        <w:pStyle w:val="BodyText"/>
        <w:rPr>
          <w:rFonts w:ascii="Century Gothic" w:hAnsi="Century Gothic" w:cs="Tahoma"/>
          <w:sz w:val="20"/>
          <w:szCs w:val="20"/>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rPr>
          <w:rFonts w:ascii="Arial" w:eastAsia="Arial" w:hAnsi="Arial" w:cs="Arial"/>
          <w:sz w:val="24"/>
          <w:szCs w:val="24"/>
        </w:rPr>
      </w:pPr>
      <w:r>
        <w:rPr>
          <w:rFonts w:ascii="Arial" w:eastAsia="Arial" w:hAnsi="Arial" w:cs="Arial"/>
          <w:b/>
          <w:sz w:val="24"/>
          <w:szCs w:val="24"/>
          <w:u w:val="thick" w:color="000000"/>
        </w:rPr>
        <w:lastRenderedPageBreak/>
        <w:t>Customer by Truck Report</w:t>
      </w:r>
    </w:p>
    <w:p>
      <w:pPr>
        <w:spacing w:before="2" w:line="120" w:lineRule="exact"/>
        <w:rPr>
          <w:sz w:val="12"/>
          <w:szCs w:val="12"/>
        </w:rPr>
      </w:pPr>
    </w:p>
    <w:p>
      <w:pPr>
        <w:spacing w:line="240" w:lineRule="exact"/>
        <w:ind w:right="159"/>
      </w:pPr>
      <w:r>
        <w:rPr>
          <w:spacing w:val="2"/>
        </w:rPr>
        <w:t>T</w:t>
      </w:r>
      <w:r>
        <w:t>he</w:t>
      </w:r>
      <w:r>
        <w:rPr>
          <w:spacing w:val="-2"/>
        </w:rPr>
        <w:t xml:space="preserve"> </w:t>
      </w:r>
      <w:r>
        <w:t>report is not editable without an iRite program modification.</w:t>
      </w:r>
    </w:p>
    <w:p>
      <w:pPr>
        <w:rPr>
          <w:rFonts w:ascii="Calibri" w:hAnsi="Calibri"/>
        </w:rPr>
      </w:pPr>
      <w:r>
        <w:rPr>
          <w:noProof/>
        </w:rPr>
        <mc:AlternateContent>
          <mc:Choice Requires="wps">
            <w:drawing>
              <wp:anchor distT="0" distB="0" distL="114300" distR="114300" simplePos="0" relativeHeight="251665408" behindDoc="0" locked="0" layoutInCell="1" allowOverlap="1">
                <wp:simplePos x="0" y="0"/>
                <wp:positionH relativeFrom="column">
                  <wp:posOffset>21410</wp:posOffset>
                </wp:positionH>
                <wp:positionV relativeFrom="paragraph">
                  <wp:posOffset>47685</wp:posOffset>
                </wp:positionV>
                <wp:extent cx="2631057" cy="2130725"/>
                <wp:effectExtent l="0" t="0" r="17145" b="222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1057" cy="2130725"/>
                        </a:xfrm>
                        <a:prstGeom prst="rect">
                          <a:avLst/>
                        </a:prstGeom>
                        <a:solidFill>
                          <a:srgbClr val="FFFFFF"/>
                        </a:solidFill>
                        <a:ln w="9525">
                          <a:solidFill>
                            <a:srgbClr val="000000"/>
                          </a:solidFill>
                          <a:miter lim="800000"/>
                          <a:headEnd/>
                          <a:tailEnd/>
                        </a:ln>
                      </wps:spPr>
                      <wps:txbx>
                        <w:txbxContent>
                          <w:p>
                            <w:pPr>
                              <w:rPr>
                                <w:rFonts w:ascii="Courier New" w:hAnsi="Courier New" w:cs="Courier New"/>
                                <w:sz w:val="18"/>
                                <w:szCs w:val="18"/>
                              </w:rPr>
                            </w:pPr>
                            <w:r>
                              <w:rPr>
                                <w:rFonts w:ascii="Courier New" w:hAnsi="Courier New" w:cs="Courier New"/>
                                <w:sz w:val="18"/>
                                <w:szCs w:val="18"/>
                              </w:rPr>
                              <w:t>Customer by Truck Report</w:t>
                            </w:r>
                          </w:p>
                          <w:p>
                            <w:pPr>
                              <w:rPr>
                                <w:rFonts w:ascii="Courier New" w:hAnsi="Courier New" w:cs="Courier New"/>
                                <w:sz w:val="18"/>
                                <w:szCs w:val="18"/>
                              </w:rPr>
                            </w:pPr>
                            <w:r>
                              <w:rPr>
                                <w:rFonts w:ascii="Courier New" w:hAnsi="Courier New" w:cs="Courier New"/>
                                <w:sz w:val="18"/>
                                <w:szCs w:val="18"/>
                              </w:rPr>
                              <w:t>Printed @ 12:18 PM 12/02/2016</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1 XYZ Trucking</w:t>
                            </w:r>
                          </w:p>
                          <w:p>
                            <w:pPr>
                              <w:rPr>
                                <w:rFonts w:ascii="Courier New" w:hAnsi="Courier New" w:cs="Courier New"/>
                                <w:sz w:val="18"/>
                                <w:szCs w:val="18"/>
                              </w:rPr>
                            </w:pPr>
                            <w:r>
                              <w:rPr>
                                <w:rFonts w:ascii="Courier New" w:hAnsi="Courier New" w:cs="Courier New"/>
                                <w:sz w:val="18"/>
                                <w:szCs w:val="18"/>
                              </w:rPr>
                              <w:t xml:space="preserve">   F1               40000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2 ABC Trucking</w:t>
                            </w:r>
                          </w:p>
                          <w:p>
                            <w:pPr>
                              <w:rPr>
                                <w:rFonts w:ascii="Courier New" w:hAnsi="Courier New" w:cs="Courier New"/>
                                <w:sz w:val="18"/>
                                <w:szCs w:val="18"/>
                              </w:rPr>
                            </w:pPr>
                            <w:r>
                              <w:rPr>
                                <w:rFonts w:ascii="Courier New" w:hAnsi="Courier New" w:cs="Courier New"/>
                                <w:sz w:val="18"/>
                                <w:szCs w:val="18"/>
                              </w:rPr>
                              <w:t xml:space="preserve">   F1               40000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3 Rice Lake Weigh</w:t>
                            </w:r>
                          </w:p>
                          <w:p>
                            <w:pPr>
                              <w:rPr>
                                <w:rFonts w:ascii="Courier New" w:hAnsi="Courier New" w:cs="Courier New"/>
                                <w:sz w:val="20"/>
                                <w:szCs w:val="18"/>
                              </w:rPr>
                            </w:pPr>
                            <w:r>
                              <w:rPr>
                                <w:rFonts w:ascii="Courier New" w:hAnsi="Courier New" w:cs="Courier New"/>
                                <w:sz w:val="18"/>
                                <w:szCs w:val="18"/>
                              </w:rPr>
                              <w:t xml:space="preserve">   C1               20000 lb</w:t>
                            </w:r>
                          </w:p>
                          <w:p>
                            <w:pPr>
                              <w:rPr>
                                <w:rFonts w:ascii="Courier New" w:hAnsi="Courier New" w:cs="Courier New"/>
                                <w:sz w:val="20"/>
                                <w:szCs w:val="18"/>
                              </w:rPr>
                            </w:pPr>
                            <w:r>
                              <w:rPr>
                                <w:rFonts w:ascii="Courier New" w:hAnsi="Courier New" w:cs="Courier New"/>
                                <w:sz w:val="20"/>
                                <w:szCs w:val="18"/>
                              </w:rPr>
                              <w:t xml:space="preserve">   F1               20000 lb</w:t>
                            </w:r>
                          </w:p>
                          <w:p>
                            <w:pPr>
                              <w:rPr>
                                <w:rFonts w:ascii="Courier New" w:hAnsi="Courier New" w:cs="Courier New"/>
                                <w:sz w:val="20"/>
                                <w:szCs w:val="18"/>
                              </w:rPr>
                            </w:pPr>
                            <w:r>
                              <w:rPr>
                                <w:rFonts w:ascii="Courier New" w:hAnsi="Courier New" w:cs="Courier New"/>
                                <w:sz w:val="20"/>
                                <w:szCs w:val="18"/>
                              </w:rPr>
                              <w:t xml:space="preserve">   S1               40000 lb</w:t>
                            </w:r>
                          </w:p>
                          <w:p>
                            <w:pPr>
                              <w:rPr>
                                <w:rFonts w:ascii="Courier New" w:hAnsi="Courier New" w:cs="Courier New"/>
                                <w:sz w:val="20"/>
                                <w:szCs w:val="18"/>
                              </w:rPr>
                            </w:pPr>
                          </w:p>
                          <w:p>
                            <w:pPr>
                              <w:rPr>
                                <w:rFonts w:ascii="Courier New" w:hAnsi="Courier New" w:cs="Courier New"/>
                                <w:sz w:val="20"/>
                                <w:szCs w:val="18"/>
                              </w:rPr>
                            </w:pPr>
                            <w:r>
                              <w:rPr>
                                <w:rFonts w:ascii="Courier New" w:hAnsi="Courier New" w:cs="Courier New"/>
                                <w:sz w:val="20"/>
                                <w:szCs w:val="18"/>
                              </w:rPr>
                              <w:t>4 Intruder</w:t>
                            </w:r>
                          </w:p>
                          <w:p>
                            <w:pPr>
                              <w:rPr>
                                <w:rFonts w:ascii="Courier New" w:hAnsi="Courier New" w:cs="Courier New"/>
                                <w:sz w:val="18"/>
                                <w:szCs w:val="18"/>
                              </w:rPr>
                            </w:pPr>
                            <w:r>
                              <w:rPr>
                                <w:rFonts w:ascii="Courier New" w:hAnsi="Courier New" w:cs="Courier New"/>
                                <w:sz w:val="20"/>
                                <w:szCs w:val="18"/>
                              </w:rPr>
                              <w:t xml:space="preserve">   C1               20000 l</w:t>
                            </w:r>
                            <w:r>
                              <w:rPr>
                                <w:rFonts w:ascii="Courier New" w:hAnsi="Courier New" w:cs="Courier New"/>
                                <w:sz w:val="18"/>
                                <w:szCs w:val="18"/>
                              </w:rPr>
                              <w:t>b</w:t>
                            </w:r>
                          </w:p>
                          <w:p>
                            <w:pPr>
                              <w:rPr>
                                <w:rFonts w:ascii="Courier New" w:hAnsi="Courier New" w:cs="Courier New"/>
                                <w:sz w:val="18"/>
                                <w:szCs w:val="18"/>
                              </w:rPr>
                            </w:pPr>
                            <w:r>
                              <w:rPr>
                                <w:rFonts w:ascii="Courier New" w:hAnsi="Courier New" w:cs="Courier New"/>
                                <w:sz w:val="18"/>
                                <w:szCs w:val="18"/>
                              </w:rPr>
                              <w:t xml:space="preserve">   F1               20000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5 Mattson</w:t>
                            </w:r>
                          </w:p>
                          <w:p>
                            <w:pPr>
                              <w:rPr>
                                <w:rFonts w:ascii="Courier New" w:hAnsi="Courier New" w:cs="Courier New"/>
                                <w:sz w:val="18"/>
                                <w:szCs w:val="18"/>
                              </w:rPr>
                            </w:pPr>
                            <w:r>
                              <w:rPr>
                                <w:rFonts w:ascii="Courier New" w:hAnsi="Courier New" w:cs="Courier New"/>
                                <w:sz w:val="18"/>
                                <w:szCs w:val="18"/>
                              </w:rPr>
                              <w:t xml:space="preserve">   F1               20000 lb</w:t>
                            </w:r>
                          </w:p>
                          <w:p>
                            <w:pPr>
                              <w:rPr>
                                <w:rFonts w:ascii="Courier New" w:hAnsi="Courier New" w:cs="Courier New"/>
                                <w:sz w:val="18"/>
                                <w:szCs w:val="18"/>
                              </w:rPr>
                            </w:pPr>
                            <w:r>
                              <w:rPr>
                                <w:rFonts w:ascii="Courier New" w:hAnsi="Courier New" w:cs="Courier New"/>
                                <w:sz w:val="18"/>
                                <w:szCs w:val="18"/>
                              </w:rPr>
                              <w:t xml:space="preserve">   S1               40000 lb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5" o:spid="_x0000_s1029" type="#_x0000_t202" style="position:absolute;margin-left:1.7pt;margin-top:3.75pt;width:207.15pt;height:16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">
                <v:textbox>
                  <w:txbxContent>
                    <w:p>
                      <w:pPr>
                        <w:rPr>
                          <w:rFonts w:ascii="Courier New" w:hAnsi="Courier New" w:cs="Courier New"/>
                          <w:sz w:val="18"/>
                          <w:szCs w:val="18"/>
                        </w:rPr>
                      </w:pPr>
                      <w:r>
                        <w:rPr>
                          <w:rFonts w:ascii="Courier New" w:hAnsi="Courier New" w:cs="Courier New"/>
                          <w:sz w:val="18"/>
                          <w:szCs w:val="18"/>
                        </w:rPr>
                        <w:t>Customer by Truck Report</w:t>
                      </w:r>
                    </w:p>
                    <w:p>
                      <w:pPr>
                        <w:rPr>
                          <w:rFonts w:ascii="Courier New" w:hAnsi="Courier New" w:cs="Courier New"/>
                          <w:sz w:val="18"/>
                          <w:szCs w:val="18"/>
                        </w:rPr>
                      </w:pPr>
                      <w:r>
                        <w:rPr>
                          <w:rFonts w:ascii="Courier New" w:hAnsi="Courier New" w:cs="Courier New"/>
                          <w:sz w:val="18"/>
                          <w:szCs w:val="18"/>
                        </w:rPr>
                        <w:t>Printed @ 12:18 PM 12/02/2016</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1 XYZ Trucking</w:t>
                      </w:r>
                    </w:p>
                    <w:p>
                      <w:pPr>
                        <w:rPr>
                          <w:rFonts w:ascii="Courier New" w:hAnsi="Courier New" w:cs="Courier New"/>
                          <w:sz w:val="18"/>
                          <w:szCs w:val="18"/>
                        </w:rPr>
                      </w:pPr>
                      <w:r>
                        <w:rPr>
                          <w:rFonts w:ascii="Courier New" w:hAnsi="Courier New" w:cs="Courier New"/>
                          <w:sz w:val="18"/>
                          <w:szCs w:val="18"/>
                        </w:rPr>
                        <w:t xml:space="preserve">   F1               40000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2 ABC Trucking</w:t>
                      </w:r>
                    </w:p>
                    <w:p>
                      <w:pPr>
                        <w:rPr>
                          <w:rFonts w:ascii="Courier New" w:hAnsi="Courier New" w:cs="Courier New"/>
                          <w:sz w:val="18"/>
                          <w:szCs w:val="18"/>
                        </w:rPr>
                      </w:pPr>
                      <w:r>
                        <w:rPr>
                          <w:rFonts w:ascii="Courier New" w:hAnsi="Courier New" w:cs="Courier New"/>
                          <w:sz w:val="18"/>
                          <w:szCs w:val="18"/>
                        </w:rPr>
                        <w:t xml:space="preserve">   F1               40000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3 Rice Lake Weigh</w:t>
                      </w:r>
                    </w:p>
                    <w:p>
                      <w:pPr>
                        <w:rPr>
                          <w:rFonts w:ascii="Courier New" w:hAnsi="Courier New" w:cs="Courier New"/>
                          <w:sz w:val="20"/>
                          <w:szCs w:val="18"/>
                        </w:rPr>
                      </w:pPr>
                      <w:r>
                        <w:rPr>
                          <w:rFonts w:ascii="Courier New" w:hAnsi="Courier New" w:cs="Courier New"/>
                          <w:sz w:val="18"/>
                          <w:szCs w:val="18"/>
                        </w:rPr>
                        <w:t xml:space="preserve">   C1               20000 lb</w:t>
                      </w:r>
                    </w:p>
                    <w:p>
                      <w:pPr>
                        <w:rPr>
                          <w:rFonts w:ascii="Courier New" w:hAnsi="Courier New" w:cs="Courier New"/>
                          <w:sz w:val="20"/>
                          <w:szCs w:val="18"/>
                        </w:rPr>
                      </w:pPr>
                      <w:r>
                        <w:rPr>
                          <w:rFonts w:ascii="Courier New" w:hAnsi="Courier New" w:cs="Courier New"/>
                          <w:sz w:val="20"/>
                          <w:szCs w:val="18"/>
                        </w:rPr>
                        <w:t xml:space="preserve">   F1               20000 lb</w:t>
                      </w:r>
                    </w:p>
                    <w:p>
                      <w:pPr>
                        <w:rPr>
                          <w:rFonts w:ascii="Courier New" w:hAnsi="Courier New" w:cs="Courier New"/>
                          <w:sz w:val="20"/>
                          <w:szCs w:val="18"/>
                        </w:rPr>
                      </w:pPr>
                      <w:r>
                        <w:rPr>
                          <w:rFonts w:ascii="Courier New" w:hAnsi="Courier New" w:cs="Courier New"/>
                          <w:sz w:val="20"/>
                          <w:szCs w:val="18"/>
                        </w:rPr>
                        <w:t xml:space="preserve">   S1               40000 lb</w:t>
                      </w:r>
                    </w:p>
                    <w:p>
                      <w:pPr>
                        <w:rPr>
                          <w:rFonts w:ascii="Courier New" w:hAnsi="Courier New" w:cs="Courier New"/>
                          <w:sz w:val="20"/>
                          <w:szCs w:val="18"/>
                        </w:rPr>
                      </w:pPr>
                    </w:p>
                    <w:p>
                      <w:pPr>
                        <w:rPr>
                          <w:rFonts w:ascii="Courier New" w:hAnsi="Courier New" w:cs="Courier New"/>
                          <w:sz w:val="20"/>
                          <w:szCs w:val="18"/>
                        </w:rPr>
                      </w:pPr>
                      <w:r>
                        <w:rPr>
                          <w:rFonts w:ascii="Courier New" w:hAnsi="Courier New" w:cs="Courier New"/>
                          <w:sz w:val="20"/>
                          <w:szCs w:val="18"/>
                        </w:rPr>
                        <w:t>4 Intruder</w:t>
                      </w:r>
                    </w:p>
                    <w:p>
                      <w:pPr>
                        <w:rPr>
                          <w:rFonts w:ascii="Courier New" w:hAnsi="Courier New" w:cs="Courier New"/>
                          <w:sz w:val="18"/>
                          <w:szCs w:val="18"/>
                        </w:rPr>
                      </w:pPr>
                      <w:r>
                        <w:rPr>
                          <w:rFonts w:ascii="Courier New" w:hAnsi="Courier New" w:cs="Courier New"/>
                          <w:sz w:val="20"/>
                          <w:szCs w:val="18"/>
                        </w:rPr>
                        <w:t xml:space="preserve">   C1               20000 l</w:t>
                      </w:r>
                      <w:r>
                        <w:rPr>
                          <w:rFonts w:ascii="Courier New" w:hAnsi="Courier New" w:cs="Courier New"/>
                          <w:sz w:val="18"/>
                          <w:szCs w:val="18"/>
                        </w:rPr>
                        <w:t>b</w:t>
                      </w:r>
                    </w:p>
                    <w:p>
                      <w:pPr>
                        <w:rPr>
                          <w:rFonts w:ascii="Courier New" w:hAnsi="Courier New" w:cs="Courier New"/>
                          <w:sz w:val="18"/>
                          <w:szCs w:val="18"/>
                        </w:rPr>
                      </w:pPr>
                      <w:r>
                        <w:rPr>
                          <w:rFonts w:ascii="Courier New" w:hAnsi="Courier New" w:cs="Courier New"/>
                          <w:sz w:val="18"/>
                          <w:szCs w:val="18"/>
                        </w:rPr>
                        <w:t xml:space="preserve">   F1               20000 lb</w:t>
                      </w:r>
                    </w:p>
                    <w:p>
                      <w:pPr>
                        <w:rPr>
                          <w:rFonts w:ascii="Courier New" w:hAnsi="Courier New" w:cs="Courier New"/>
                          <w:sz w:val="18"/>
                          <w:szCs w:val="18"/>
                        </w:rPr>
                      </w:pPr>
                      <w:r>
                        <w:rPr>
                          <w:rFonts w:ascii="Courier New" w:hAnsi="Courier New" w:cs="Courier New"/>
                          <w:sz w:val="18"/>
                          <w:szCs w:val="18"/>
                        </w:rPr>
                        <w:t xml:space="preserve">   S1               40000 lb</w:t>
                      </w:r>
                    </w:p>
                    <w:p>
                      <w:pPr>
                        <w:rPr>
                          <w:rFonts w:ascii="Courier New" w:hAnsi="Courier New" w:cs="Courier New"/>
                          <w:sz w:val="18"/>
                          <w:szCs w:val="18"/>
                        </w:rPr>
                      </w:pPr>
                    </w:p>
                    <w:p>
                      <w:pPr>
                        <w:rPr>
                          <w:rFonts w:ascii="Courier New" w:hAnsi="Courier New" w:cs="Courier New"/>
                          <w:sz w:val="18"/>
                          <w:szCs w:val="18"/>
                        </w:rPr>
                      </w:pPr>
                      <w:r>
                        <w:rPr>
                          <w:rFonts w:ascii="Courier New" w:hAnsi="Courier New" w:cs="Courier New"/>
                          <w:sz w:val="18"/>
                          <w:szCs w:val="18"/>
                        </w:rPr>
                        <w:t>5 Mattson</w:t>
                      </w:r>
                    </w:p>
                    <w:p>
                      <w:pPr>
                        <w:rPr>
                          <w:rFonts w:ascii="Courier New" w:hAnsi="Courier New" w:cs="Courier New"/>
                          <w:sz w:val="18"/>
                          <w:szCs w:val="18"/>
                        </w:rPr>
                      </w:pPr>
                      <w:r>
                        <w:rPr>
                          <w:rFonts w:ascii="Courier New" w:hAnsi="Courier New" w:cs="Courier New"/>
                          <w:sz w:val="18"/>
                          <w:szCs w:val="18"/>
                        </w:rPr>
                        <w:t xml:space="preserve">   F1               20000 lb</w:t>
                      </w:r>
                    </w:p>
                    <w:p>
                      <w:pPr>
                        <w:rPr>
                          <w:rFonts w:ascii="Courier New" w:hAnsi="Courier New" w:cs="Courier New"/>
                          <w:sz w:val="18"/>
                          <w:szCs w:val="18"/>
                        </w:rPr>
                      </w:pPr>
                      <w:r>
                        <w:rPr>
                          <w:rFonts w:ascii="Courier New" w:hAnsi="Courier New" w:cs="Courier New"/>
                          <w:sz w:val="18"/>
                          <w:szCs w:val="18"/>
                        </w:rPr>
                        <w:t xml:space="preserve">   S1               40000 lb</w:t>
                      </w:r>
                    </w:p>
                  </w:txbxContent>
                </v:textbox>
              </v:shape>
            </w:pict>
          </mc:Fallback>
        </mc:AlternateContent>
      </w:r>
    </w:p>
    <w:p>
      <w:pPr>
        <w:spacing w:before="120" w:after="120"/>
        <w:rPr>
          <w:rFonts w:ascii="Calibri" w:hAnsi="Calibri" w:cs="Arial"/>
          <w:b/>
          <w:sz w:val="24"/>
          <w:u w:val="single"/>
        </w:rPr>
      </w:pPr>
    </w:p>
    <w:p>
      <w:pPr>
        <w:pStyle w:val="BodyText"/>
        <w:rPr>
          <w:rFonts w:ascii="Century Gothic" w:hAnsi="Century Gothic" w:cs="Tahoma"/>
          <w:sz w:val="20"/>
          <w:szCs w:val="20"/>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p>
      <w:pPr>
        <w:pStyle w:val="NoSpacing"/>
        <w:rPr>
          <w:rStyle w:val="Strong"/>
        </w:rPr>
      </w:pPr>
    </w:p>
    <w:bookmarkEnd w:id="172"/>
    <w:p>
      <w:pPr>
        <w:pStyle w:val="NoSpacing"/>
      </w:pPr>
    </w:p>
    <w:p>
      <w:pPr>
        <w:pStyle w:val="NoSpacing"/>
        <w:rPr>
          <w:rStyle w:val="Strong"/>
          <w:rFonts w:ascii="Arial Narrow" w:hAnsi="Arial Narrow"/>
        </w:rPr>
      </w:pPr>
      <w:bookmarkStart w:id="173" w:name="_Toc211938368"/>
      <w:r>
        <w:rPr>
          <w:rStyle w:val="Strong"/>
          <w:rFonts w:ascii="Arial Narrow" w:hAnsi="Arial Narrow"/>
        </w:rPr>
        <w:t>Rice Lake Stop n Go Green Light (AuxFmt19)</w:t>
      </w:r>
    </w:p>
    <w:p>
      <w:pPr>
        <w:pStyle w:val="NoSpacing"/>
      </w:pPr>
      <w:r>
        <w:t xml:space="preserve">The message will be transmitted (Defaulted to Port 2).  The format can be modified through the 1280 front panel or using a PC application called Revolution.  </w:t>
      </w:r>
    </w:p>
    <w:p>
      <w:pPr>
        <w:pStyle w:val="NoSpacing"/>
        <w:rPr>
          <w:rFonts w:ascii="Arial Narrow" w:hAnsi="Arial Narrow"/>
        </w:rPr>
      </w:pPr>
    </w:p>
    <w:p>
      <w:pPr>
        <w:pStyle w:val="NoSpacing"/>
        <w:rPr>
          <w:rStyle w:val="Strong"/>
          <w:rFonts w:ascii="Arial Narrow" w:hAnsi="Arial Narrow"/>
        </w:rPr>
      </w:pPr>
      <w:r>
        <w:rPr>
          <w:rStyle w:val="Strong"/>
          <w:rFonts w:ascii="Arial Narrow" w:hAnsi="Arial Narrow"/>
        </w:rPr>
        <w:t>Rice Lake Stop n Go Red Light (AuxFmt20)</w:t>
      </w:r>
    </w:p>
    <w:p>
      <w:pPr>
        <w:pStyle w:val="NoSpacing"/>
      </w:pPr>
      <w:r>
        <w:t xml:space="preserve">The message will be transmitted (Defaulted to Port 2).  The format can be modified through the 1280 front panel or using a PC application called Revolution.  </w:t>
      </w: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Pr>
        <w:pStyle w:val="NoSpacing"/>
      </w:pPr>
    </w:p>
    <w:p/>
    <w:p>
      <w:pPr>
        <w:pStyle w:val="Subtitle"/>
      </w:pPr>
      <w:r>
        <w:rPr>
          <w:rFonts w:ascii="Times New Roman" w:hAnsi="Times New Roman"/>
          <w:noProof/>
          <w:sz w:val="22"/>
          <w:szCs w:val="22"/>
        </w:rPr>
        <w:lastRenderedPageBreak/>
        <w:drawing>
          <wp:anchor distT="0" distB="0" distL="114300" distR="114300" simplePos="0" relativeHeight="251672576" behindDoc="1" locked="0" layoutInCell="1" allowOverlap="1">
            <wp:simplePos x="0" y="0"/>
            <wp:positionH relativeFrom="column">
              <wp:posOffset>3084563</wp:posOffset>
            </wp:positionH>
            <wp:positionV relativeFrom="paragraph">
              <wp:posOffset>239763</wp:posOffset>
            </wp:positionV>
            <wp:extent cx="2870835" cy="1565910"/>
            <wp:effectExtent l="0" t="0" r="5715" b="0"/>
            <wp:wrapTight wrapText="bothSides">
              <wp:wrapPolygon edited="0">
                <wp:start x="0" y="0"/>
                <wp:lineTo x="0" y="21285"/>
                <wp:lineTo x="21500" y="21285"/>
                <wp:lineTo x="2150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70835" cy="1565910"/>
                    </a:xfrm>
                    <a:prstGeom prst="rect">
                      <a:avLst/>
                    </a:prstGeom>
                  </pic:spPr>
                </pic:pic>
              </a:graphicData>
            </a:graphic>
            <wp14:sizeRelH relativeFrom="page">
              <wp14:pctWidth>0</wp14:pctWidth>
            </wp14:sizeRelH>
            <wp14:sizeRelV relativeFrom="page">
              <wp14:pctHeight>0</wp14:pctHeight>
            </wp14:sizeRelV>
          </wp:anchor>
        </w:drawing>
      </w:r>
      <w:r>
        <w:t>Application Setup &amp; Configuration</w:t>
      </w:r>
      <w:bookmarkEnd w:id="173"/>
    </w:p>
    <w:p>
      <w:pPr>
        <w:pStyle w:val="TableText"/>
        <w:rPr>
          <w:rFonts w:ascii="Times New Roman" w:hAnsi="Times New Roman"/>
          <w:sz w:val="22"/>
          <w:szCs w:val="22"/>
        </w:rPr>
      </w:pPr>
      <w:bookmarkStart w:id="174" w:name="_Toc143318382"/>
      <w:bookmarkStart w:id="175" w:name="_Toc143318711"/>
      <w:bookmarkStart w:id="176" w:name="_Toc143399165"/>
      <w:bookmarkStart w:id="177" w:name="_Toc143481574"/>
      <w:bookmarkStart w:id="178" w:name="_Toc144797563"/>
      <w:bookmarkStart w:id="179" w:name="_Toc146006564"/>
      <w:bookmarkStart w:id="180" w:name="_Toc146007414"/>
      <w:bookmarkStart w:id="181" w:name="_Toc157591026"/>
      <w:bookmarkStart w:id="182" w:name="_Toc157918341"/>
      <w:bookmarkStart w:id="183" w:name="_Toc157918369"/>
      <w:bookmarkStart w:id="184" w:name="_Toc158101248"/>
      <w:bookmarkStart w:id="185" w:name="_Toc158101274"/>
      <w:bookmarkStart w:id="186" w:name="_Toc181152304"/>
      <w:r>
        <w:rPr>
          <w:rFonts w:ascii="Times New Roman" w:hAnsi="Times New Roman"/>
          <w:sz w:val="22"/>
          <w:szCs w:val="22"/>
        </w:rPr>
        <w:t xml:space="preserve">The </w:t>
      </w:r>
      <w:r>
        <w:rPr>
          <w:rFonts w:ascii="Times New Roman" w:hAnsi="Times New Roman"/>
          <w:b/>
          <w:bCs/>
          <w:sz w:val="22"/>
          <w:szCs w:val="22"/>
        </w:rPr>
        <w:t xml:space="preserve">Setup </w:t>
      </w:r>
      <w:r>
        <w:rPr>
          <w:rFonts w:ascii="Times New Roman" w:hAnsi="Times New Roman"/>
          <w:sz w:val="22"/>
          <w:szCs w:val="22"/>
        </w:rPr>
        <w:t>button is password-protected and offers access to the following:</w:t>
      </w:r>
    </w:p>
    <w:p>
      <w:pPr>
        <w:pStyle w:val="TableText"/>
        <w:numPr>
          <w:ilvl w:val="0"/>
          <w:numId w:val="1"/>
        </w:numPr>
        <w:rPr>
          <w:rFonts w:ascii="Times New Roman" w:hAnsi="Times New Roman"/>
          <w:sz w:val="22"/>
          <w:szCs w:val="22"/>
        </w:rPr>
      </w:pPr>
      <w:r>
        <w:rPr>
          <w:rFonts w:ascii="Times New Roman" w:hAnsi="Times New Roman"/>
          <w:sz w:val="22"/>
          <w:szCs w:val="22"/>
        </w:rPr>
        <w:t>Display Program Name &amp; Version and Display a weight widget</w:t>
      </w:r>
    </w:p>
    <w:p>
      <w:pPr>
        <w:pStyle w:val="TableText"/>
        <w:rPr>
          <w:rFonts w:ascii="Times New Roman" w:hAnsi="Times New Roman"/>
          <w:sz w:val="22"/>
          <w:szCs w:val="22"/>
        </w:rPr>
      </w:pPr>
    </w:p>
    <w:p>
      <w:pPr>
        <w:pStyle w:val="TableText"/>
        <w:rPr>
          <w:rFonts w:ascii="Times New Roman" w:hAnsi="Times New Roman"/>
          <w:sz w:val="22"/>
          <w:szCs w:val="22"/>
        </w:rPr>
      </w:pPr>
    </w:p>
    <w:p>
      <w:pPr>
        <w:pStyle w:val="TableText"/>
        <w:rPr>
          <w:rFonts w:ascii="Times New Roman" w:hAnsi="Times New Roman"/>
          <w:sz w:val="22"/>
          <w:szCs w:val="22"/>
        </w:rPr>
      </w:pPr>
    </w:p>
    <w:p>
      <w:pPr>
        <w:pStyle w:val="TableText"/>
        <w:rPr>
          <w:rFonts w:ascii="Times New Roman" w:hAnsi="Times New Roman"/>
          <w:sz w:val="22"/>
          <w:szCs w:val="22"/>
        </w:rPr>
      </w:pP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170"/>
        <w:gridCol w:w="1710"/>
        <w:gridCol w:w="5547"/>
      </w:tblGrid>
      <w:tr>
        <w:trPr>
          <w:trHeight w:val="270"/>
          <w:jc w:val="center"/>
        </w:trPr>
        <w:tc>
          <w:tcPr>
            <w:tcW w:w="1705" w:type="dxa"/>
            <w:shd w:val="clear" w:color="auto" w:fill="D9D9D9"/>
          </w:tcPr>
          <w:p>
            <w:pPr>
              <w:pStyle w:val="TableText"/>
              <w:jc w:val="center"/>
              <w:rPr>
                <w:rFonts w:cs="Arial"/>
                <w:b/>
                <w:sz w:val="20"/>
              </w:rPr>
            </w:pPr>
            <w:bookmarkStart w:id="187" w:name="_Toc211938369"/>
            <w:r>
              <w:rPr>
                <w:rFonts w:cs="Arial"/>
                <w:b/>
                <w:sz w:val="20"/>
              </w:rPr>
              <w:t>Parameter</w:t>
            </w:r>
          </w:p>
        </w:tc>
        <w:tc>
          <w:tcPr>
            <w:tcW w:w="1170" w:type="dxa"/>
            <w:shd w:val="clear" w:color="auto" w:fill="D9D9D9"/>
          </w:tcPr>
          <w:p>
            <w:pPr>
              <w:pStyle w:val="TableText"/>
              <w:jc w:val="center"/>
              <w:rPr>
                <w:rFonts w:cs="Arial"/>
                <w:b/>
                <w:sz w:val="20"/>
              </w:rPr>
            </w:pPr>
            <w:r>
              <w:rPr>
                <w:rFonts w:cs="Arial"/>
                <w:b/>
                <w:sz w:val="20"/>
              </w:rPr>
              <w:t>Default</w:t>
            </w:r>
          </w:p>
        </w:tc>
        <w:tc>
          <w:tcPr>
            <w:tcW w:w="1710" w:type="dxa"/>
            <w:shd w:val="clear" w:color="auto" w:fill="D9D9D9"/>
          </w:tcPr>
          <w:p>
            <w:pPr>
              <w:pStyle w:val="TableText"/>
              <w:jc w:val="center"/>
              <w:rPr>
                <w:rFonts w:cs="Arial"/>
                <w:b/>
                <w:sz w:val="20"/>
              </w:rPr>
            </w:pPr>
            <w:r>
              <w:rPr>
                <w:rFonts w:cs="Arial"/>
                <w:b/>
                <w:sz w:val="20"/>
              </w:rPr>
              <w:t>Button</w:t>
            </w:r>
          </w:p>
        </w:tc>
        <w:tc>
          <w:tcPr>
            <w:tcW w:w="5547" w:type="dxa"/>
            <w:shd w:val="clear" w:color="auto" w:fill="D9D9D9"/>
          </w:tcPr>
          <w:p>
            <w:pPr>
              <w:pStyle w:val="TableText"/>
              <w:jc w:val="center"/>
              <w:rPr>
                <w:rFonts w:cs="Arial"/>
                <w:b/>
                <w:sz w:val="20"/>
              </w:rPr>
            </w:pPr>
            <w:r>
              <w:rPr>
                <w:rFonts w:cs="Arial"/>
                <w:b/>
                <w:sz w:val="20"/>
              </w:rPr>
              <w:t>Description</w:t>
            </w:r>
          </w:p>
        </w:tc>
      </w:tr>
      <w:tr>
        <w:trPr>
          <w:trHeight w:val="270"/>
          <w:jc w:val="center"/>
        </w:trPr>
        <w:tc>
          <w:tcPr>
            <w:tcW w:w="1705" w:type="dxa"/>
            <w:vAlign w:val="center"/>
          </w:tcPr>
          <w:p>
            <w:pPr>
              <w:pStyle w:val="TableText"/>
              <w:rPr>
                <w:rFonts w:cs="Arial"/>
                <w:sz w:val="18"/>
                <w:szCs w:val="18"/>
              </w:rPr>
            </w:pPr>
            <w:r>
              <w:rPr>
                <w:rFonts w:cs="Arial"/>
                <w:sz w:val="18"/>
                <w:szCs w:val="18"/>
              </w:rPr>
              <w:t>System Password</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Setup Password</w:t>
            </w:r>
          </w:p>
        </w:tc>
        <w:tc>
          <w:tcPr>
            <w:tcW w:w="5547" w:type="dxa"/>
            <w:vAlign w:val="center"/>
          </w:tcPr>
          <w:p>
            <w:pPr>
              <w:pStyle w:val="TableText"/>
              <w:rPr>
                <w:rFonts w:cs="Arial"/>
                <w:sz w:val="18"/>
                <w:szCs w:val="18"/>
              </w:rPr>
            </w:pPr>
            <w:r>
              <w:rPr>
                <w:rFonts w:cs="Arial"/>
                <w:sz w:val="18"/>
                <w:szCs w:val="18"/>
              </w:rPr>
              <w:t>Changing the password that is required for entry into the Setup menu. Setting the password to nothing will cause the system to not prompt for a password when the [</w:t>
            </w:r>
            <w:r>
              <w:rPr>
                <w:rFonts w:cs="Arial"/>
                <w:b/>
                <w:sz w:val="18"/>
                <w:szCs w:val="18"/>
              </w:rPr>
              <w:t>Setup Menu</w:t>
            </w:r>
            <w:r>
              <w:rPr>
                <w:rFonts w:cs="Arial"/>
                <w:sz w:val="18"/>
                <w:szCs w:val="18"/>
              </w:rPr>
              <w:t>] touch widget is pressed.</w:t>
            </w:r>
          </w:p>
        </w:tc>
      </w:tr>
      <w:tr>
        <w:trPr>
          <w:trHeight w:val="270"/>
          <w:jc w:val="center"/>
        </w:trPr>
        <w:tc>
          <w:tcPr>
            <w:tcW w:w="1705" w:type="dxa"/>
            <w:vAlign w:val="center"/>
          </w:tcPr>
          <w:p>
            <w:pPr>
              <w:pStyle w:val="TableText"/>
              <w:rPr>
                <w:rFonts w:cs="Arial"/>
                <w:sz w:val="18"/>
                <w:szCs w:val="18"/>
              </w:rPr>
            </w:pPr>
            <w:r>
              <w:rPr>
                <w:rFonts w:cs="Arial"/>
                <w:sz w:val="18"/>
                <w:szCs w:val="18"/>
              </w:rPr>
              <w:t>Inbound Trucks Password</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Trucks Password</w:t>
            </w:r>
          </w:p>
        </w:tc>
        <w:tc>
          <w:tcPr>
            <w:tcW w:w="5547" w:type="dxa"/>
            <w:vAlign w:val="center"/>
          </w:tcPr>
          <w:p>
            <w:pPr>
              <w:pStyle w:val="TableText"/>
              <w:rPr>
                <w:rFonts w:cs="Arial"/>
                <w:sz w:val="18"/>
                <w:szCs w:val="18"/>
              </w:rPr>
            </w:pPr>
            <w:r>
              <w:rPr>
                <w:rFonts w:cs="Arial"/>
                <w:sz w:val="18"/>
                <w:szCs w:val="18"/>
              </w:rPr>
              <w:t>Changing the password that is required for entry into the Inbound Trucks display.  Setting the password to nothing will cause the system to not prompt for a password when the [</w:t>
            </w:r>
            <w:r>
              <w:rPr>
                <w:rFonts w:cs="Arial"/>
                <w:b/>
                <w:sz w:val="18"/>
                <w:szCs w:val="18"/>
              </w:rPr>
              <w:t>Inbound Trucks</w:t>
            </w:r>
            <w:r>
              <w:rPr>
                <w:rFonts w:cs="Arial"/>
                <w:sz w:val="18"/>
                <w:szCs w:val="18"/>
              </w:rPr>
              <w:t>] touch widget is pressed.</w:t>
            </w:r>
          </w:p>
        </w:tc>
      </w:tr>
      <w:tr>
        <w:trPr>
          <w:trHeight w:val="270"/>
          <w:jc w:val="center"/>
        </w:trPr>
        <w:tc>
          <w:tcPr>
            <w:tcW w:w="1705" w:type="dxa"/>
            <w:vAlign w:val="center"/>
          </w:tcPr>
          <w:p>
            <w:pPr>
              <w:pStyle w:val="TableText"/>
              <w:rPr>
                <w:rFonts w:cs="Arial"/>
                <w:sz w:val="18"/>
                <w:szCs w:val="18"/>
              </w:rPr>
            </w:pPr>
            <w:r>
              <w:rPr>
                <w:rFonts w:cs="Arial"/>
                <w:sz w:val="18"/>
                <w:szCs w:val="18"/>
              </w:rPr>
              <w:t>Ticket Number</w:t>
            </w:r>
          </w:p>
        </w:tc>
        <w:tc>
          <w:tcPr>
            <w:tcW w:w="1170" w:type="dxa"/>
            <w:vAlign w:val="center"/>
          </w:tcPr>
          <w:p>
            <w:pPr>
              <w:pStyle w:val="TableText"/>
              <w:jc w:val="center"/>
              <w:rPr>
                <w:rFonts w:cs="Arial"/>
                <w:sz w:val="18"/>
                <w:szCs w:val="18"/>
              </w:rPr>
            </w:pPr>
            <w:r>
              <w:rPr>
                <w:rFonts w:cs="Arial"/>
                <w:sz w:val="18"/>
                <w:szCs w:val="18"/>
              </w:rPr>
              <w:t>1</w:t>
            </w:r>
          </w:p>
        </w:tc>
        <w:tc>
          <w:tcPr>
            <w:tcW w:w="1710" w:type="dxa"/>
            <w:vAlign w:val="center"/>
          </w:tcPr>
          <w:p>
            <w:pPr>
              <w:pStyle w:val="TableText"/>
              <w:jc w:val="center"/>
              <w:rPr>
                <w:rFonts w:cs="Arial"/>
                <w:sz w:val="18"/>
                <w:szCs w:val="18"/>
              </w:rPr>
            </w:pPr>
            <w:r>
              <w:rPr>
                <w:rFonts w:cs="Arial"/>
                <w:sz w:val="18"/>
                <w:szCs w:val="18"/>
              </w:rPr>
              <w:t>Ticket Number</w:t>
            </w:r>
          </w:p>
        </w:tc>
        <w:tc>
          <w:tcPr>
            <w:tcW w:w="5547" w:type="dxa"/>
            <w:vAlign w:val="center"/>
          </w:tcPr>
          <w:p>
            <w:pPr>
              <w:pStyle w:val="TableText"/>
              <w:rPr>
                <w:rFonts w:cs="Arial"/>
                <w:sz w:val="18"/>
                <w:szCs w:val="18"/>
              </w:rPr>
            </w:pPr>
            <w:r>
              <w:rPr>
                <w:rFonts w:cs="Arial"/>
                <w:sz w:val="18"/>
                <w:szCs w:val="18"/>
              </w:rPr>
              <w:t>Sequential number assigned to each weigh out transaction.</w:t>
            </w:r>
          </w:p>
        </w:tc>
      </w:tr>
      <w:tr>
        <w:trPr>
          <w:trHeight w:val="270"/>
          <w:jc w:val="center"/>
        </w:trPr>
        <w:tc>
          <w:tcPr>
            <w:tcW w:w="1705" w:type="dxa"/>
            <w:vAlign w:val="center"/>
          </w:tcPr>
          <w:p>
            <w:pPr>
              <w:pStyle w:val="TableText"/>
              <w:rPr>
                <w:rFonts w:cs="Arial"/>
                <w:sz w:val="18"/>
                <w:szCs w:val="18"/>
              </w:rPr>
            </w:pPr>
            <w:r>
              <w:rPr>
                <w:rFonts w:cs="Arial"/>
                <w:sz w:val="18"/>
                <w:szCs w:val="18"/>
              </w:rPr>
              <w:t>Stored Tares</w:t>
            </w:r>
          </w:p>
        </w:tc>
        <w:tc>
          <w:tcPr>
            <w:tcW w:w="1170" w:type="dxa"/>
            <w:vAlign w:val="center"/>
          </w:tcPr>
          <w:p>
            <w:pPr>
              <w:pStyle w:val="TableText"/>
              <w:jc w:val="center"/>
              <w:rPr>
                <w:rFonts w:cs="Arial"/>
                <w:sz w:val="18"/>
                <w:szCs w:val="18"/>
              </w:rPr>
            </w:pPr>
            <w:r>
              <w:rPr>
                <w:rFonts w:cs="Arial"/>
                <w:b/>
                <w:sz w:val="18"/>
                <w:szCs w:val="18"/>
              </w:rPr>
              <w:t>ON</w:t>
            </w:r>
            <w:r>
              <w:rPr>
                <w:rFonts w:cs="Arial"/>
                <w:sz w:val="18"/>
                <w:szCs w:val="18"/>
              </w:rPr>
              <w:t xml:space="preserve"> / OFF</w:t>
            </w:r>
          </w:p>
        </w:tc>
        <w:tc>
          <w:tcPr>
            <w:tcW w:w="1710" w:type="dxa"/>
            <w:vAlign w:val="center"/>
          </w:tcPr>
          <w:p>
            <w:pPr>
              <w:pStyle w:val="TableText"/>
              <w:jc w:val="center"/>
              <w:rPr>
                <w:rFonts w:cs="Arial"/>
                <w:sz w:val="18"/>
                <w:szCs w:val="18"/>
              </w:rPr>
            </w:pPr>
            <w:r>
              <w:rPr>
                <w:rFonts w:cs="Arial"/>
                <w:sz w:val="18"/>
                <w:szCs w:val="18"/>
              </w:rPr>
              <w:t>Stored Tares</w:t>
            </w:r>
          </w:p>
        </w:tc>
        <w:tc>
          <w:tcPr>
            <w:tcW w:w="5547" w:type="dxa"/>
            <w:vAlign w:val="center"/>
          </w:tcPr>
          <w:p>
            <w:pPr>
              <w:pStyle w:val="TableText"/>
              <w:rPr>
                <w:rFonts w:cs="Arial"/>
                <w:sz w:val="18"/>
                <w:szCs w:val="18"/>
              </w:rPr>
            </w:pPr>
            <w:r>
              <w:rPr>
                <w:rFonts w:cs="Arial"/>
                <w:sz w:val="18"/>
                <w:szCs w:val="18"/>
              </w:rPr>
              <w:t>When this is ON the Inbound Weight is stored even after Weighing Out.  When this is OFF the Inbound record is deleted after Weighing Out.</w:t>
            </w:r>
          </w:p>
        </w:tc>
      </w:tr>
      <w:tr>
        <w:trPr>
          <w:trHeight w:val="270"/>
          <w:jc w:val="center"/>
        </w:trPr>
        <w:tc>
          <w:tcPr>
            <w:tcW w:w="1705" w:type="dxa"/>
            <w:vAlign w:val="center"/>
          </w:tcPr>
          <w:p>
            <w:pPr>
              <w:pStyle w:val="TableText"/>
              <w:rPr>
                <w:rFonts w:cs="Arial"/>
                <w:sz w:val="18"/>
                <w:szCs w:val="18"/>
              </w:rPr>
            </w:pPr>
            <w:r>
              <w:rPr>
                <w:rFonts w:cs="Arial"/>
                <w:sz w:val="18"/>
                <w:szCs w:val="18"/>
              </w:rPr>
              <w:t>Value Swapping</w:t>
            </w:r>
          </w:p>
        </w:tc>
        <w:tc>
          <w:tcPr>
            <w:tcW w:w="1170" w:type="dxa"/>
            <w:vAlign w:val="center"/>
          </w:tcPr>
          <w:p>
            <w:pPr>
              <w:pStyle w:val="TableText"/>
              <w:jc w:val="center"/>
              <w:rPr>
                <w:rFonts w:cs="Arial"/>
                <w:sz w:val="18"/>
                <w:szCs w:val="18"/>
              </w:rPr>
            </w:pPr>
            <w:r>
              <w:rPr>
                <w:rFonts w:cs="Arial"/>
                <w:b/>
                <w:sz w:val="18"/>
                <w:szCs w:val="18"/>
              </w:rPr>
              <w:t>ON</w:t>
            </w:r>
            <w:r>
              <w:rPr>
                <w:rFonts w:cs="Arial"/>
                <w:sz w:val="18"/>
                <w:szCs w:val="18"/>
              </w:rPr>
              <w:t xml:space="preserve"> / OFF</w:t>
            </w:r>
          </w:p>
        </w:tc>
        <w:tc>
          <w:tcPr>
            <w:tcW w:w="1710" w:type="dxa"/>
            <w:vAlign w:val="center"/>
          </w:tcPr>
          <w:p>
            <w:pPr>
              <w:pStyle w:val="TableText"/>
              <w:jc w:val="center"/>
              <w:rPr>
                <w:rFonts w:cs="Arial"/>
                <w:sz w:val="18"/>
                <w:szCs w:val="18"/>
              </w:rPr>
            </w:pPr>
            <w:r>
              <w:rPr>
                <w:rFonts w:cs="Arial"/>
                <w:sz w:val="18"/>
                <w:szCs w:val="18"/>
              </w:rPr>
              <w:t>Value Swapping</w:t>
            </w:r>
          </w:p>
        </w:tc>
        <w:tc>
          <w:tcPr>
            <w:tcW w:w="5547" w:type="dxa"/>
            <w:vAlign w:val="center"/>
          </w:tcPr>
          <w:p>
            <w:pPr>
              <w:pStyle w:val="TableText"/>
              <w:rPr>
                <w:rFonts w:cs="Arial"/>
                <w:sz w:val="18"/>
                <w:szCs w:val="18"/>
              </w:rPr>
            </w:pPr>
            <w:r>
              <w:rPr>
                <w:rFonts w:cs="Arial"/>
                <w:sz w:val="18"/>
                <w:szCs w:val="18"/>
              </w:rPr>
              <w:t>When this is ON the Gross weight is always the larger of the Gross and Tare values, whether the Outbound weight was larger or smaller than the Inbound weight.  When this is OFF the Gross is always the Outbound weight.</w:t>
            </w:r>
          </w:p>
        </w:tc>
      </w:tr>
      <w:tr>
        <w:trPr>
          <w:trHeight w:val="270"/>
          <w:jc w:val="center"/>
        </w:trPr>
        <w:tc>
          <w:tcPr>
            <w:tcW w:w="1705" w:type="dxa"/>
            <w:vAlign w:val="center"/>
          </w:tcPr>
          <w:p>
            <w:pPr>
              <w:pStyle w:val="TableText"/>
              <w:rPr>
                <w:rFonts w:cs="Arial"/>
                <w:sz w:val="18"/>
                <w:szCs w:val="18"/>
              </w:rPr>
            </w:pPr>
            <w:r>
              <w:rPr>
                <w:rFonts w:cs="Arial"/>
                <w:sz w:val="18"/>
                <w:szCs w:val="18"/>
              </w:rPr>
              <w:t>Threshold Weight</w:t>
            </w:r>
          </w:p>
        </w:tc>
        <w:tc>
          <w:tcPr>
            <w:tcW w:w="1170" w:type="dxa"/>
            <w:vAlign w:val="center"/>
          </w:tcPr>
          <w:p>
            <w:pPr>
              <w:pStyle w:val="TableText"/>
              <w:jc w:val="center"/>
              <w:rPr>
                <w:rFonts w:cs="Arial"/>
                <w:sz w:val="18"/>
                <w:szCs w:val="18"/>
              </w:rPr>
            </w:pPr>
            <w:r>
              <w:rPr>
                <w:rFonts w:cs="Arial"/>
                <w:sz w:val="18"/>
                <w:szCs w:val="18"/>
              </w:rPr>
              <w:t>5000 lb</w:t>
            </w:r>
          </w:p>
        </w:tc>
        <w:tc>
          <w:tcPr>
            <w:tcW w:w="1710" w:type="dxa"/>
            <w:vAlign w:val="center"/>
          </w:tcPr>
          <w:p>
            <w:pPr>
              <w:pStyle w:val="TableText"/>
              <w:jc w:val="center"/>
              <w:rPr>
                <w:rFonts w:cs="Arial"/>
                <w:sz w:val="18"/>
                <w:szCs w:val="18"/>
              </w:rPr>
            </w:pPr>
            <w:r>
              <w:rPr>
                <w:rFonts w:cs="Arial"/>
                <w:sz w:val="18"/>
                <w:szCs w:val="18"/>
              </w:rPr>
              <w:t>Threshold Weight</w:t>
            </w:r>
          </w:p>
        </w:tc>
        <w:tc>
          <w:tcPr>
            <w:tcW w:w="5547" w:type="dxa"/>
            <w:vAlign w:val="center"/>
          </w:tcPr>
          <w:p>
            <w:pPr>
              <w:pStyle w:val="TableText"/>
              <w:rPr>
                <w:rFonts w:cs="Arial"/>
                <w:sz w:val="18"/>
                <w:szCs w:val="18"/>
              </w:rPr>
            </w:pPr>
            <w:r>
              <w:rPr>
                <w:rFonts w:cs="Arial"/>
                <w:sz w:val="18"/>
                <w:szCs w:val="18"/>
              </w:rPr>
              <w:t>Enter the weight that triggers the optional traffic light, and also is what must go above/below between weighments are allowed.</w:t>
            </w:r>
          </w:p>
        </w:tc>
      </w:tr>
      <w:tr>
        <w:trPr>
          <w:trHeight w:val="270"/>
          <w:jc w:val="center"/>
        </w:trPr>
        <w:tc>
          <w:tcPr>
            <w:tcW w:w="1705" w:type="dxa"/>
            <w:vAlign w:val="center"/>
          </w:tcPr>
          <w:p>
            <w:pPr>
              <w:pStyle w:val="TableText"/>
              <w:rPr>
                <w:rFonts w:cs="Arial"/>
                <w:sz w:val="18"/>
                <w:szCs w:val="18"/>
              </w:rPr>
            </w:pPr>
            <w:r>
              <w:rPr>
                <w:rFonts w:cs="Arial"/>
                <w:sz w:val="18"/>
                <w:szCs w:val="18"/>
              </w:rPr>
              <w:t>Import/Export Data</w:t>
            </w:r>
          </w:p>
        </w:tc>
        <w:tc>
          <w:tcPr>
            <w:tcW w:w="1170" w:type="dxa"/>
            <w:vAlign w:val="center"/>
          </w:tcPr>
          <w:p>
            <w:pPr>
              <w:pStyle w:val="TableText"/>
              <w:jc w:val="center"/>
              <w:rPr>
                <w:rFonts w:cs="Arial"/>
                <w:sz w:val="18"/>
                <w:szCs w:val="18"/>
              </w:rPr>
            </w:pPr>
          </w:p>
        </w:tc>
        <w:tc>
          <w:tcPr>
            <w:tcW w:w="1710" w:type="dxa"/>
            <w:vAlign w:val="center"/>
          </w:tcPr>
          <w:p>
            <w:pPr>
              <w:pStyle w:val="TableText"/>
              <w:jc w:val="center"/>
              <w:rPr>
                <w:rFonts w:cs="Arial"/>
                <w:sz w:val="18"/>
                <w:szCs w:val="18"/>
              </w:rPr>
            </w:pPr>
            <w:r>
              <w:rPr>
                <w:rFonts w:cs="Arial"/>
                <w:sz w:val="18"/>
                <w:szCs w:val="18"/>
              </w:rPr>
              <w:t>Import/Export</w:t>
            </w:r>
          </w:p>
        </w:tc>
        <w:tc>
          <w:tcPr>
            <w:tcW w:w="5547" w:type="dxa"/>
            <w:vAlign w:val="center"/>
          </w:tcPr>
          <w:p>
            <w:pPr>
              <w:pStyle w:val="TableText"/>
              <w:rPr>
                <w:rFonts w:cs="Arial"/>
                <w:sz w:val="18"/>
                <w:szCs w:val="18"/>
              </w:rPr>
            </w:pPr>
            <w:r>
              <w:rPr>
                <w:rFonts w:cs="Arial"/>
                <w:sz w:val="18"/>
                <w:szCs w:val="18"/>
              </w:rPr>
              <w:t>1280 standard function. Please reference the 1280 Installation manual for more details.  Allows the operator to import Products into the Product database table from a USB flash drive using .DB file type and allows the user to save transactions to the USB flash drive.</w:t>
            </w:r>
          </w:p>
        </w:tc>
      </w:tr>
      <w:tr>
        <w:trPr>
          <w:trHeight w:val="270"/>
          <w:jc w:val="center"/>
        </w:trPr>
        <w:tc>
          <w:tcPr>
            <w:tcW w:w="1705" w:type="dxa"/>
            <w:vAlign w:val="center"/>
          </w:tcPr>
          <w:p>
            <w:pPr>
              <w:pStyle w:val="TableText"/>
              <w:rPr>
                <w:rFonts w:cs="Arial"/>
                <w:sz w:val="18"/>
                <w:szCs w:val="18"/>
              </w:rPr>
            </w:pPr>
            <w:r>
              <w:rPr>
                <w:rFonts w:cs="Arial"/>
                <w:sz w:val="18"/>
                <w:szCs w:val="18"/>
              </w:rPr>
              <w:t>Add/Edit Products</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Add//Edit Product</w:t>
            </w:r>
          </w:p>
        </w:tc>
        <w:tc>
          <w:tcPr>
            <w:tcW w:w="5547" w:type="dxa"/>
            <w:vAlign w:val="center"/>
          </w:tcPr>
          <w:p>
            <w:pPr>
              <w:pStyle w:val="TableText"/>
              <w:rPr>
                <w:rFonts w:cs="Arial"/>
                <w:sz w:val="18"/>
                <w:szCs w:val="18"/>
              </w:rPr>
            </w:pPr>
            <w:r>
              <w:rPr>
                <w:rFonts w:cs="Arial"/>
                <w:sz w:val="18"/>
                <w:szCs w:val="18"/>
              </w:rPr>
              <w:t>Allows the operator to Add/Edit products to the Product database table.</w:t>
            </w:r>
          </w:p>
        </w:tc>
      </w:tr>
      <w:tr>
        <w:trPr>
          <w:trHeight w:val="270"/>
          <w:jc w:val="center"/>
        </w:trPr>
        <w:tc>
          <w:tcPr>
            <w:tcW w:w="1705" w:type="dxa"/>
            <w:vAlign w:val="center"/>
          </w:tcPr>
          <w:p>
            <w:pPr>
              <w:pStyle w:val="TableText"/>
              <w:rPr>
                <w:rFonts w:cs="Arial"/>
                <w:sz w:val="18"/>
                <w:szCs w:val="18"/>
              </w:rPr>
            </w:pPr>
            <w:r>
              <w:rPr>
                <w:rFonts w:cs="Arial"/>
                <w:sz w:val="18"/>
                <w:szCs w:val="18"/>
              </w:rPr>
              <w:t>Delete Products</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Delete Product</w:t>
            </w:r>
          </w:p>
        </w:tc>
        <w:tc>
          <w:tcPr>
            <w:tcW w:w="5547" w:type="dxa"/>
            <w:vAlign w:val="center"/>
          </w:tcPr>
          <w:p>
            <w:pPr>
              <w:pStyle w:val="TableText"/>
              <w:rPr>
                <w:rFonts w:cs="Arial"/>
                <w:sz w:val="18"/>
                <w:szCs w:val="18"/>
              </w:rPr>
            </w:pPr>
            <w:r>
              <w:rPr>
                <w:rFonts w:cs="Arial"/>
                <w:sz w:val="18"/>
                <w:szCs w:val="18"/>
              </w:rPr>
              <w:t>Allows the operator to Delete products in the Product database table.</w:t>
            </w:r>
          </w:p>
        </w:tc>
      </w:tr>
      <w:tr>
        <w:trPr>
          <w:trHeight w:val="270"/>
          <w:jc w:val="center"/>
        </w:trPr>
        <w:tc>
          <w:tcPr>
            <w:tcW w:w="1705" w:type="dxa"/>
            <w:vAlign w:val="center"/>
          </w:tcPr>
          <w:p>
            <w:pPr>
              <w:pStyle w:val="TableText"/>
              <w:rPr>
                <w:rFonts w:cs="Arial"/>
                <w:sz w:val="18"/>
                <w:szCs w:val="18"/>
              </w:rPr>
            </w:pPr>
            <w:r>
              <w:rPr>
                <w:rFonts w:cs="Arial"/>
                <w:sz w:val="18"/>
                <w:szCs w:val="18"/>
              </w:rPr>
              <w:t>Add/Edit Customers</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Add//Edit Customer</w:t>
            </w:r>
          </w:p>
        </w:tc>
        <w:tc>
          <w:tcPr>
            <w:tcW w:w="5547" w:type="dxa"/>
            <w:vAlign w:val="center"/>
          </w:tcPr>
          <w:p>
            <w:pPr>
              <w:pStyle w:val="TableText"/>
              <w:rPr>
                <w:rFonts w:cs="Arial"/>
                <w:sz w:val="18"/>
                <w:szCs w:val="18"/>
              </w:rPr>
            </w:pPr>
            <w:r>
              <w:rPr>
                <w:rFonts w:cs="Arial"/>
                <w:sz w:val="18"/>
                <w:szCs w:val="18"/>
              </w:rPr>
              <w:t>Allows the operator to Add/Edit customers to the Customer database table.</w:t>
            </w:r>
          </w:p>
        </w:tc>
      </w:tr>
      <w:tr>
        <w:trPr>
          <w:trHeight w:val="270"/>
          <w:jc w:val="center"/>
        </w:trPr>
        <w:tc>
          <w:tcPr>
            <w:tcW w:w="1705" w:type="dxa"/>
            <w:vAlign w:val="center"/>
          </w:tcPr>
          <w:p>
            <w:pPr>
              <w:pStyle w:val="TableText"/>
              <w:rPr>
                <w:rFonts w:cs="Arial"/>
                <w:sz w:val="18"/>
                <w:szCs w:val="18"/>
              </w:rPr>
            </w:pPr>
            <w:r>
              <w:rPr>
                <w:rFonts w:cs="Arial"/>
                <w:sz w:val="18"/>
                <w:szCs w:val="18"/>
              </w:rPr>
              <w:t>Delete Customers</w:t>
            </w:r>
          </w:p>
        </w:tc>
        <w:tc>
          <w:tcPr>
            <w:tcW w:w="1170" w:type="dxa"/>
            <w:vAlign w:val="center"/>
          </w:tcPr>
          <w:p>
            <w:pPr>
              <w:pStyle w:val="TableText"/>
              <w:jc w:val="center"/>
              <w:rPr>
                <w:rFonts w:cs="Arial"/>
                <w:sz w:val="18"/>
                <w:szCs w:val="18"/>
              </w:rPr>
            </w:pPr>
            <w:r>
              <w:rPr>
                <w:rFonts w:cs="Arial"/>
                <w:sz w:val="18"/>
                <w:szCs w:val="18"/>
              </w:rPr>
              <w:t>-</w:t>
            </w:r>
          </w:p>
        </w:tc>
        <w:tc>
          <w:tcPr>
            <w:tcW w:w="1710" w:type="dxa"/>
            <w:vAlign w:val="center"/>
          </w:tcPr>
          <w:p>
            <w:pPr>
              <w:pStyle w:val="TableText"/>
              <w:jc w:val="center"/>
              <w:rPr>
                <w:rFonts w:cs="Arial"/>
                <w:sz w:val="18"/>
                <w:szCs w:val="18"/>
              </w:rPr>
            </w:pPr>
            <w:r>
              <w:rPr>
                <w:rFonts w:cs="Arial"/>
                <w:sz w:val="18"/>
                <w:szCs w:val="18"/>
              </w:rPr>
              <w:t>Delete Customer</w:t>
            </w:r>
          </w:p>
        </w:tc>
        <w:tc>
          <w:tcPr>
            <w:tcW w:w="5547" w:type="dxa"/>
            <w:vAlign w:val="center"/>
          </w:tcPr>
          <w:p>
            <w:pPr>
              <w:pStyle w:val="TableText"/>
              <w:rPr>
                <w:rFonts w:cs="Arial"/>
                <w:sz w:val="18"/>
                <w:szCs w:val="18"/>
              </w:rPr>
            </w:pPr>
            <w:r>
              <w:rPr>
                <w:rFonts w:cs="Arial"/>
                <w:sz w:val="18"/>
                <w:szCs w:val="18"/>
              </w:rPr>
              <w:t>Allows the operator to Delete customers in the Customer database table.</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Print Reports</w:t>
            </w:r>
          </w:p>
        </w:tc>
        <w:tc>
          <w:tcPr>
            <w:tcW w:w="1170" w:type="dxa"/>
            <w:vAlign w:val="center"/>
          </w:tcPr>
          <w:p>
            <w:pPr>
              <w:pStyle w:val="TableText"/>
              <w:jc w:val="center"/>
              <w:rPr>
                <w:rFonts w:cs="Arial"/>
                <w:color w:val="000000" w:themeColor="text1"/>
                <w:sz w:val="18"/>
                <w:szCs w:val="18"/>
              </w:rPr>
            </w:pPr>
            <w:r>
              <w:rPr>
                <w:rFonts w:cs="Arial"/>
                <w:color w:val="000000" w:themeColor="text1"/>
                <w:sz w:val="18"/>
                <w:szCs w:val="18"/>
              </w:rPr>
              <w:t>-</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Customer by Product</w:t>
            </w:r>
            <w:r>
              <w:rPr>
                <w:rFonts w:cs="Arial"/>
                <w:color w:val="000000" w:themeColor="text1"/>
                <w:sz w:val="18"/>
                <w:szCs w:val="18"/>
              </w:rPr>
              <w:br/>
              <w:t>Customer by Truck</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Allows operator to print two totals reports (totals only).</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Truck Exit</w:t>
            </w:r>
          </w:p>
        </w:tc>
        <w:tc>
          <w:tcPr>
            <w:tcW w:w="1170" w:type="dxa"/>
            <w:vAlign w:val="center"/>
          </w:tcPr>
          <w:p>
            <w:pPr>
              <w:pStyle w:val="TableText"/>
              <w:jc w:val="center"/>
              <w:rPr>
                <w:rFonts w:cs="Arial"/>
                <w:color w:val="000000" w:themeColor="text1"/>
                <w:sz w:val="18"/>
                <w:szCs w:val="18"/>
              </w:rPr>
            </w:pPr>
            <w:r>
              <w:rPr>
                <w:rFonts w:cs="Arial"/>
                <w:b/>
                <w:color w:val="000000" w:themeColor="text1"/>
                <w:sz w:val="18"/>
                <w:szCs w:val="18"/>
              </w:rPr>
              <w:t>Required</w:t>
            </w:r>
            <w:r>
              <w:rPr>
                <w:rFonts w:cs="Arial"/>
                <w:color w:val="000000" w:themeColor="text1"/>
                <w:sz w:val="18"/>
                <w:szCs w:val="18"/>
              </w:rPr>
              <w:t xml:space="preserve"> / Disabled</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Truck Exit</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 operator to decide if truck has to leave scale in between weighments.</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Traffic Lights</w:t>
            </w:r>
          </w:p>
        </w:tc>
        <w:tc>
          <w:tcPr>
            <w:tcW w:w="1170" w:type="dxa"/>
            <w:vAlign w:val="center"/>
          </w:tcPr>
          <w:p>
            <w:pPr>
              <w:pStyle w:val="TableText"/>
              <w:jc w:val="center"/>
              <w:rPr>
                <w:rFonts w:cs="Arial"/>
                <w:b/>
                <w:color w:val="000000" w:themeColor="text1"/>
                <w:sz w:val="18"/>
                <w:szCs w:val="18"/>
              </w:rPr>
            </w:pPr>
            <w:r>
              <w:rPr>
                <w:rFonts w:cs="Arial"/>
                <w:b/>
                <w:color w:val="000000" w:themeColor="text1"/>
                <w:sz w:val="18"/>
                <w:szCs w:val="18"/>
              </w:rPr>
              <w:t xml:space="preserve">Auto </w:t>
            </w:r>
            <w:r>
              <w:rPr>
                <w:rFonts w:cs="Arial"/>
                <w:color w:val="000000" w:themeColor="text1"/>
                <w:sz w:val="18"/>
                <w:szCs w:val="18"/>
              </w:rPr>
              <w:t>/ Manual</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Traffic Lights</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Allows operator to decide if the traffic lights are controlled by the program sequence (Auto) or by the touch widgets (Manual).</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iQube2 Diagnostics</w:t>
            </w:r>
          </w:p>
        </w:tc>
        <w:tc>
          <w:tcPr>
            <w:tcW w:w="1170" w:type="dxa"/>
            <w:vAlign w:val="center"/>
          </w:tcPr>
          <w:p>
            <w:pPr>
              <w:pStyle w:val="TableText"/>
              <w:jc w:val="center"/>
              <w:rPr>
                <w:rFonts w:cs="Arial"/>
                <w:b/>
                <w:color w:val="000000" w:themeColor="text1"/>
                <w:sz w:val="18"/>
                <w:szCs w:val="18"/>
              </w:rPr>
            </w:pPr>
            <w:r>
              <w:rPr>
                <w:rFonts w:cs="Arial"/>
                <w:b/>
                <w:color w:val="000000" w:themeColor="text1"/>
                <w:sz w:val="18"/>
                <w:szCs w:val="18"/>
              </w:rPr>
              <w:t>-</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iQube2 Diagnostics</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Displays 1280 built in iQube2 Diagnostics touch widget. An iQube2 cannot be con</w:t>
            </w:r>
            <w:r>
              <w:rPr>
                <w:rFonts w:cs="Arial"/>
                <w:sz w:val="18"/>
                <w:szCs w:val="18"/>
              </w:rPr>
              <w:t xml:space="preserve">figured </w:t>
            </w:r>
            <w:r>
              <w:rPr>
                <w:rFonts w:cs="Arial"/>
                <w:color w:val="000000" w:themeColor="text1"/>
                <w:sz w:val="18"/>
                <w:szCs w:val="18"/>
              </w:rPr>
              <w:t>to Port 1.  If configured to Port 2 make sure streaming is OFF, Auxiliary Formats #19 and #20 are set to Port 0.</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Clear Transaction</w:t>
            </w:r>
          </w:p>
        </w:tc>
        <w:tc>
          <w:tcPr>
            <w:tcW w:w="1170" w:type="dxa"/>
            <w:vAlign w:val="center"/>
          </w:tcPr>
          <w:p>
            <w:pPr>
              <w:pStyle w:val="TableText"/>
              <w:jc w:val="center"/>
              <w:rPr>
                <w:rFonts w:cs="Arial"/>
                <w:b/>
                <w:color w:val="000000" w:themeColor="text1"/>
                <w:sz w:val="18"/>
                <w:szCs w:val="18"/>
              </w:rPr>
            </w:pP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Clear Transaction</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 the operator to clear transaction database with a Yes or No Prompt</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Inbound Tickets</w:t>
            </w:r>
          </w:p>
        </w:tc>
        <w:tc>
          <w:tcPr>
            <w:tcW w:w="1170" w:type="dxa"/>
            <w:vAlign w:val="center"/>
          </w:tcPr>
          <w:p>
            <w:pPr>
              <w:pStyle w:val="TableText"/>
              <w:jc w:val="center"/>
              <w:rPr>
                <w:rFonts w:cs="Arial"/>
                <w:b/>
                <w:color w:val="000000" w:themeColor="text1"/>
                <w:sz w:val="18"/>
                <w:szCs w:val="18"/>
              </w:rPr>
            </w:pPr>
            <w:r>
              <w:rPr>
                <w:rFonts w:cs="Arial"/>
                <w:b/>
                <w:color w:val="000000" w:themeColor="text1"/>
                <w:sz w:val="18"/>
                <w:szCs w:val="18"/>
              </w:rPr>
              <w:t>1</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Inbound Ticket</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 operator to change how many inbound tickets are printed</w:t>
            </w:r>
          </w:p>
        </w:tc>
      </w:tr>
      <w:tr>
        <w:trPr>
          <w:trHeight w:val="270"/>
          <w:jc w:val="center"/>
        </w:trPr>
        <w:tc>
          <w:tcPr>
            <w:tcW w:w="1705" w:type="dxa"/>
            <w:vAlign w:val="center"/>
          </w:tcPr>
          <w:p>
            <w:pPr>
              <w:pStyle w:val="TableText"/>
              <w:rPr>
                <w:rFonts w:cs="Arial"/>
                <w:color w:val="000000" w:themeColor="text1"/>
                <w:sz w:val="18"/>
                <w:szCs w:val="18"/>
              </w:rPr>
            </w:pPr>
            <w:r>
              <w:rPr>
                <w:rFonts w:cs="Arial"/>
                <w:color w:val="000000" w:themeColor="text1"/>
                <w:sz w:val="18"/>
                <w:szCs w:val="18"/>
              </w:rPr>
              <w:t>Outbound Tickets</w:t>
            </w:r>
          </w:p>
        </w:tc>
        <w:tc>
          <w:tcPr>
            <w:tcW w:w="1170" w:type="dxa"/>
            <w:vAlign w:val="center"/>
          </w:tcPr>
          <w:p>
            <w:pPr>
              <w:pStyle w:val="TableText"/>
              <w:jc w:val="center"/>
              <w:rPr>
                <w:rFonts w:cs="Arial"/>
                <w:b/>
                <w:color w:val="000000" w:themeColor="text1"/>
                <w:sz w:val="18"/>
                <w:szCs w:val="18"/>
              </w:rPr>
            </w:pPr>
            <w:r>
              <w:rPr>
                <w:rFonts w:cs="Arial"/>
                <w:b/>
                <w:color w:val="000000" w:themeColor="text1"/>
                <w:sz w:val="18"/>
                <w:szCs w:val="18"/>
              </w:rPr>
              <w:t>1</w:t>
            </w:r>
          </w:p>
        </w:tc>
        <w:tc>
          <w:tcPr>
            <w:tcW w:w="1710" w:type="dxa"/>
            <w:vAlign w:val="center"/>
          </w:tcPr>
          <w:p>
            <w:pPr>
              <w:pStyle w:val="TableText"/>
              <w:jc w:val="center"/>
              <w:rPr>
                <w:rFonts w:cs="Arial"/>
                <w:color w:val="000000" w:themeColor="text1"/>
                <w:sz w:val="18"/>
                <w:szCs w:val="18"/>
              </w:rPr>
            </w:pPr>
            <w:r>
              <w:rPr>
                <w:rFonts w:cs="Arial"/>
                <w:color w:val="000000" w:themeColor="text1"/>
                <w:sz w:val="18"/>
                <w:szCs w:val="18"/>
              </w:rPr>
              <w:t>Outbound Tickets</w:t>
            </w:r>
          </w:p>
        </w:tc>
        <w:tc>
          <w:tcPr>
            <w:tcW w:w="5547" w:type="dxa"/>
            <w:vAlign w:val="center"/>
          </w:tcPr>
          <w:p>
            <w:pPr>
              <w:pStyle w:val="TableText"/>
              <w:rPr>
                <w:rFonts w:cs="Arial"/>
                <w:color w:val="000000" w:themeColor="text1"/>
                <w:sz w:val="18"/>
                <w:szCs w:val="18"/>
              </w:rPr>
            </w:pPr>
            <w:r>
              <w:rPr>
                <w:rFonts w:cs="Arial"/>
                <w:color w:val="000000" w:themeColor="text1"/>
                <w:sz w:val="18"/>
                <w:szCs w:val="18"/>
              </w:rPr>
              <w:t>Allow operator to change how many outbound tickets are printed</w:t>
            </w:r>
          </w:p>
        </w:tc>
      </w:tr>
    </w:tbl>
    <w:p>
      <w:pPr>
        <w:pStyle w:val="Subtitle"/>
      </w:pPr>
      <w:bookmarkStart w:id="188" w:name="_Toc96219155"/>
      <w:bookmarkStart w:id="189" w:name="_Toc96833843"/>
      <w:bookmarkStart w:id="190" w:name="_Toc97106078"/>
      <w:bookmarkStart w:id="191" w:name="_Toc97112725"/>
      <w:bookmarkStart w:id="192" w:name="_Toc97113177"/>
      <w:bookmarkStart w:id="193" w:name="_Toc101075253"/>
      <w:bookmarkStart w:id="194" w:name="_Toc101587091"/>
      <w:bookmarkStart w:id="195" w:name="_Toc101950706"/>
      <w:bookmarkStart w:id="196" w:name="_Toc101950812"/>
      <w:bookmarkStart w:id="197" w:name="_Toc103754243"/>
      <w:bookmarkStart w:id="198" w:name="_Toc104171450"/>
      <w:bookmarkStart w:id="199" w:name="_Toc104171649"/>
      <w:bookmarkStart w:id="200" w:name="_Toc104187433"/>
      <w:bookmarkStart w:id="201" w:name="_Toc104947056"/>
      <w:bookmarkStart w:id="202" w:name="_Toc105491448"/>
      <w:bookmarkStart w:id="203" w:name="_Toc105580533"/>
      <w:bookmarkStart w:id="204" w:name="_Toc106445292"/>
      <w:bookmarkStart w:id="205" w:name="_Toc122236443"/>
      <w:bookmarkStart w:id="206" w:name="_Toc122856306"/>
      <w:bookmarkStart w:id="207" w:name="_Toc131296250"/>
      <w:bookmarkStart w:id="208" w:name="_Toc134409986"/>
      <w:bookmarkStart w:id="209" w:name="_Toc134410829"/>
      <w:bookmarkStart w:id="210" w:name="_Toc134410863"/>
      <w:bookmarkStart w:id="211" w:name="_Toc134410897"/>
      <w:bookmarkStart w:id="212" w:name="_Toc134430173"/>
      <w:bookmarkStart w:id="213" w:name="_Toc143399166"/>
      <w:bookmarkStart w:id="214" w:name="_Toc143481575"/>
      <w:bookmarkStart w:id="215" w:name="_Toc144797564"/>
      <w:bookmarkStart w:id="216" w:name="_Toc146006565"/>
      <w:bookmarkStart w:id="217" w:name="_Toc146007415"/>
      <w:bookmarkStart w:id="218" w:name="_Toc157591027"/>
      <w:bookmarkStart w:id="219" w:name="_Toc157918344"/>
      <w:bookmarkStart w:id="220" w:name="_Toc157918372"/>
      <w:bookmarkStart w:id="221" w:name="_Toc158101251"/>
      <w:bookmarkStart w:id="222" w:name="_Toc21193837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lastRenderedPageBreak/>
        <w:t>Database Tables</w:t>
      </w:r>
    </w:p>
    <w:p/>
    <w:p>
      <w:r>
        <w:t>Report Database is used for Reporting in the iRite program.</w:t>
      </w:r>
    </w:p>
    <w:p>
      <w:pPr>
        <w:rPr>
          <w:sz w:val="8"/>
        </w:rPr>
      </w:pPr>
    </w:p>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3"/>
        <w:gridCol w:w="1260"/>
        <w:gridCol w:w="5792"/>
      </w:tblGrid>
      <w:tr>
        <w:trPr>
          <w:cantSplit/>
          <w:trHeight w:val="65"/>
          <w:jc w:val="center"/>
        </w:trPr>
        <w:tc>
          <w:tcPr>
            <w:tcW w:w="8165" w:type="dxa"/>
            <w:gridSpan w:val="3"/>
            <w:shd w:val="clear" w:color="auto" w:fill="000000"/>
          </w:tcPr>
          <w:p>
            <w:pPr>
              <w:pStyle w:val="TableHeader"/>
              <w:jc w:val="left"/>
              <w:rPr>
                <w:rFonts w:ascii="Arial" w:hAnsi="Arial" w:cs="Arial"/>
                <w:b/>
                <w:bCs/>
                <w:color w:val="FFFFFF"/>
                <w:spacing w:val="0"/>
                <w:sz w:val="18"/>
                <w:szCs w:val="18"/>
              </w:rPr>
            </w:pPr>
            <w:r>
              <w:rPr>
                <w:rFonts w:ascii="Arial" w:hAnsi="Arial" w:cs="Arial"/>
                <w:b/>
                <w:bCs/>
                <w:color w:val="FFFFFF"/>
                <w:spacing w:val="0"/>
                <w:sz w:val="18"/>
                <w:szCs w:val="18"/>
              </w:rPr>
              <w:t>Inbound Database Table – 1,000 Records</w:t>
            </w:r>
          </w:p>
        </w:tc>
      </w:tr>
      <w:tr>
        <w:trPr>
          <w:cantSplit/>
          <w:trHeight w:val="102"/>
          <w:jc w:val="center"/>
        </w:trPr>
        <w:tc>
          <w:tcPr>
            <w:tcW w:w="1113" w:type="dxa"/>
          </w:tcPr>
          <w:p>
            <w:pPr>
              <w:pStyle w:val="TableHeader"/>
              <w:rPr>
                <w:rFonts w:ascii="Arial" w:hAnsi="Arial" w:cs="Arial"/>
                <w:b/>
                <w:sz w:val="18"/>
                <w:szCs w:val="18"/>
              </w:rPr>
            </w:pPr>
            <w:r>
              <w:rPr>
                <w:rFonts w:ascii="Arial" w:hAnsi="Arial" w:cs="Arial"/>
                <w:b/>
                <w:sz w:val="18"/>
                <w:szCs w:val="18"/>
              </w:rPr>
              <w:t>Field</w:t>
            </w:r>
          </w:p>
        </w:tc>
        <w:tc>
          <w:tcPr>
            <w:tcW w:w="1260" w:type="dxa"/>
          </w:tcPr>
          <w:p>
            <w:pPr>
              <w:pStyle w:val="TableHeader"/>
              <w:rPr>
                <w:rFonts w:ascii="Arial" w:hAnsi="Arial" w:cs="Arial"/>
                <w:b/>
                <w:sz w:val="18"/>
                <w:szCs w:val="18"/>
              </w:rPr>
            </w:pPr>
            <w:r>
              <w:rPr>
                <w:rFonts w:ascii="Arial" w:hAnsi="Arial" w:cs="Arial"/>
                <w:b/>
                <w:sz w:val="18"/>
                <w:szCs w:val="18"/>
              </w:rPr>
              <w:t>Type</w:t>
            </w:r>
          </w:p>
        </w:tc>
        <w:tc>
          <w:tcPr>
            <w:tcW w:w="5792" w:type="dxa"/>
          </w:tcPr>
          <w:p>
            <w:pPr>
              <w:pStyle w:val="TableHeader"/>
              <w:rPr>
                <w:rFonts w:ascii="Arial" w:hAnsi="Arial" w:cs="Arial"/>
                <w:b/>
                <w:sz w:val="18"/>
                <w:szCs w:val="18"/>
              </w:rPr>
            </w:pPr>
            <w:r>
              <w:rPr>
                <w:rFonts w:ascii="Arial" w:hAnsi="Arial" w:cs="Arial"/>
                <w:b/>
                <w:sz w:val="18"/>
                <w:szCs w:val="18"/>
              </w:rPr>
              <w:t>Description</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ID</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Alphanumeric ID – 15 Characters</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InPWgt</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Primary Inbound weight stored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InSWgt</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Secondary Inbound weight stored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InTWgt</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Tertiary Inbound weight stored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DT</w:t>
            </w:r>
          </w:p>
        </w:tc>
        <w:tc>
          <w:tcPr>
            <w:tcW w:w="1260" w:type="dxa"/>
          </w:tcPr>
          <w:p>
            <w:pPr>
              <w:pStyle w:val="TableHeader"/>
              <w:rPr>
                <w:rFonts w:ascii="Arial" w:hAnsi="Arial" w:cs="Arial"/>
                <w:sz w:val="18"/>
                <w:szCs w:val="18"/>
              </w:rPr>
            </w:pPr>
            <w:r>
              <w:rPr>
                <w:rFonts w:ascii="Arial" w:hAnsi="Arial" w:cs="Arial"/>
                <w:sz w:val="18"/>
                <w:szCs w:val="18"/>
              </w:rPr>
              <w:t>Datetime</w:t>
            </w:r>
          </w:p>
        </w:tc>
        <w:tc>
          <w:tcPr>
            <w:tcW w:w="5792" w:type="dxa"/>
          </w:tcPr>
          <w:p>
            <w:pPr>
              <w:pStyle w:val="TableHeader"/>
              <w:rPr>
                <w:rFonts w:ascii="Arial" w:hAnsi="Arial" w:cs="Arial"/>
                <w:sz w:val="18"/>
                <w:szCs w:val="18"/>
              </w:rPr>
            </w:pPr>
            <w:r>
              <w:rPr>
                <w:rFonts w:ascii="Arial" w:hAnsi="Arial" w:cs="Arial"/>
                <w:sz w:val="18"/>
                <w:szCs w:val="18"/>
              </w:rPr>
              <w:t>Time and Date of transaction</w:t>
            </w:r>
          </w:p>
        </w:tc>
      </w:tr>
    </w:tbl>
    <w:p>
      <w:pPr>
        <w:rPr>
          <w:sz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6"/>
        <w:gridCol w:w="990"/>
        <w:gridCol w:w="5826"/>
      </w:tblGrid>
      <w:tr>
        <w:trPr>
          <w:cantSplit/>
          <w:trHeight w:val="65"/>
          <w:jc w:val="center"/>
        </w:trPr>
        <w:tc>
          <w:tcPr>
            <w:tcW w:w="8182" w:type="dxa"/>
            <w:gridSpan w:val="3"/>
            <w:shd w:val="clear" w:color="auto" w:fill="000000"/>
          </w:tcPr>
          <w:p>
            <w:pPr>
              <w:pStyle w:val="TableHeader"/>
              <w:jc w:val="left"/>
              <w:rPr>
                <w:rFonts w:ascii="Arial" w:hAnsi="Arial" w:cs="Arial"/>
                <w:b/>
                <w:bCs/>
                <w:spacing w:val="0"/>
                <w:sz w:val="18"/>
                <w:szCs w:val="18"/>
              </w:rPr>
            </w:pPr>
            <w:r>
              <w:rPr>
                <w:rFonts w:ascii="Arial" w:hAnsi="Arial" w:cs="Arial"/>
                <w:b/>
                <w:bCs/>
                <w:spacing w:val="0"/>
                <w:sz w:val="18"/>
                <w:szCs w:val="18"/>
              </w:rPr>
              <w:t>Product Database Table – 100 Records</w:t>
            </w:r>
          </w:p>
        </w:tc>
      </w:tr>
      <w:tr>
        <w:trPr>
          <w:cantSplit/>
          <w:trHeight w:val="102"/>
          <w:jc w:val="center"/>
        </w:trPr>
        <w:tc>
          <w:tcPr>
            <w:tcW w:w="1366" w:type="dxa"/>
          </w:tcPr>
          <w:p>
            <w:pPr>
              <w:pStyle w:val="TableHeader"/>
              <w:rPr>
                <w:rFonts w:ascii="Arial" w:hAnsi="Arial" w:cs="Arial"/>
                <w:b/>
                <w:sz w:val="18"/>
                <w:szCs w:val="18"/>
              </w:rPr>
            </w:pPr>
            <w:r>
              <w:rPr>
                <w:rFonts w:ascii="Arial" w:hAnsi="Arial" w:cs="Arial"/>
                <w:b/>
                <w:sz w:val="18"/>
                <w:szCs w:val="18"/>
              </w:rPr>
              <w:t>Field</w:t>
            </w:r>
          </w:p>
        </w:tc>
        <w:tc>
          <w:tcPr>
            <w:tcW w:w="990" w:type="dxa"/>
          </w:tcPr>
          <w:p>
            <w:pPr>
              <w:pStyle w:val="TableHeader"/>
              <w:rPr>
                <w:rFonts w:ascii="Arial" w:hAnsi="Arial" w:cs="Arial"/>
                <w:b/>
                <w:sz w:val="18"/>
                <w:szCs w:val="18"/>
              </w:rPr>
            </w:pPr>
            <w:r>
              <w:rPr>
                <w:rFonts w:ascii="Arial" w:hAnsi="Arial" w:cs="Arial"/>
                <w:b/>
                <w:sz w:val="18"/>
                <w:szCs w:val="18"/>
              </w:rPr>
              <w:t>Type</w:t>
            </w:r>
          </w:p>
        </w:tc>
        <w:tc>
          <w:tcPr>
            <w:tcW w:w="5826" w:type="dxa"/>
          </w:tcPr>
          <w:p>
            <w:pPr>
              <w:pStyle w:val="TableHeader"/>
              <w:rPr>
                <w:rFonts w:ascii="Arial" w:hAnsi="Arial" w:cs="Arial"/>
                <w:b/>
                <w:sz w:val="18"/>
                <w:szCs w:val="18"/>
              </w:rPr>
            </w:pPr>
            <w:r>
              <w:rPr>
                <w:rFonts w:ascii="Arial" w:hAnsi="Arial" w:cs="Arial"/>
                <w:b/>
                <w:sz w:val="18"/>
                <w:szCs w:val="18"/>
              </w:rPr>
              <w:t>Description</w:t>
            </w:r>
          </w:p>
        </w:tc>
      </w:tr>
      <w:tr>
        <w:trPr>
          <w:cantSplit/>
          <w:trHeight w:val="65"/>
          <w:jc w:val="center"/>
        </w:trPr>
        <w:tc>
          <w:tcPr>
            <w:tcW w:w="1366" w:type="dxa"/>
          </w:tcPr>
          <w:p>
            <w:pPr>
              <w:pStyle w:val="TableHeader"/>
              <w:rPr>
                <w:rFonts w:ascii="Arial" w:hAnsi="Arial" w:cs="Arial"/>
                <w:sz w:val="18"/>
                <w:szCs w:val="18"/>
              </w:rPr>
            </w:pPr>
            <w:r>
              <w:rPr>
                <w:rFonts w:ascii="Arial" w:hAnsi="Arial" w:cs="Arial"/>
                <w:sz w:val="18"/>
                <w:szCs w:val="18"/>
              </w:rPr>
              <w:t>ID</w:t>
            </w:r>
          </w:p>
        </w:tc>
        <w:tc>
          <w:tcPr>
            <w:tcW w:w="990" w:type="dxa"/>
          </w:tcPr>
          <w:p>
            <w:pPr>
              <w:pStyle w:val="TableHeader"/>
              <w:rPr>
                <w:rFonts w:ascii="Arial" w:hAnsi="Arial" w:cs="Arial"/>
                <w:sz w:val="18"/>
                <w:szCs w:val="18"/>
              </w:rPr>
            </w:pPr>
            <w:r>
              <w:rPr>
                <w:rFonts w:ascii="Arial" w:hAnsi="Arial" w:cs="Arial"/>
                <w:sz w:val="18"/>
                <w:szCs w:val="18"/>
              </w:rPr>
              <w:t>String</w:t>
            </w:r>
          </w:p>
        </w:tc>
        <w:tc>
          <w:tcPr>
            <w:tcW w:w="5826" w:type="dxa"/>
            <w:shd w:val="clear" w:color="auto" w:fill="auto"/>
          </w:tcPr>
          <w:p>
            <w:pPr>
              <w:pStyle w:val="TableHeader"/>
              <w:rPr>
                <w:rFonts w:ascii="Arial" w:hAnsi="Arial" w:cs="Arial"/>
                <w:sz w:val="18"/>
                <w:szCs w:val="18"/>
              </w:rPr>
            </w:pPr>
            <w:r>
              <w:rPr>
                <w:rFonts w:ascii="Arial" w:hAnsi="Arial" w:cs="Arial"/>
                <w:sz w:val="18"/>
                <w:szCs w:val="18"/>
              </w:rPr>
              <w:t>Alphanumeric ID – 15 Characters</w:t>
            </w:r>
          </w:p>
        </w:tc>
      </w:tr>
      <w:tr>
        <w:trPr>
          <w:cantSplit/>
          <w:trHeight w:val="65"/>
          <w:jc w:val="center"/>
        </w:trPr>
        <w:tc>
          <w:tcPr>
            <w:tcW w:w="1366" w:type="dxa"/>
          </w:tcPr>
          <w:p>
            <w:pPr>
              <w:pStyle w:val="TableHeader"/>
              <w:rPr>
                <w:rFonts w:ascii="Arial" w:hAnsi="Arial" w:cs="Arial"/>
                <w:sz w:val="18"/>
                <w:szCs w:val="18"/>
              </w:rPr>
            </w:pPr>
            <w:r>
              <w:rPr>
                <w:rFonts w:ascii="Arial" w:hAnsi="Arial" w:cs="Arial"/>
                <w:sz w:val="18"/>
                <w:szCs w:val="18"/>
              </w:rPr>
              <w:t>Name</w:t>
            </w:r>
          </w:p>
        </w:tc>
        <w:tc>
          <w:tcPr>
            <w:tcW w:w="990" w:type="dxa"/>
          </w:tcPr>
          <w:p>
            <w:pPr>
              <w:pStyle w:val="TableHeader"/>
              <w:rPr>
                <w:rFonts w:ascii="Arial" w:hAnsi="Arial" w:cs="Arial"/>
                <w:sz w:val="18"/>
                <w:szCs w:val="18"/>
              </w:rPr>
            </w:pPr>
            <w:r>
              <w:rPr>
                <w:rFonts w:ascii="Arial" w:hAnsi="Arial" w:cs="Arial"/>
                <w:sz w:val="18"/>
                <w:szCs w:val="18"/>
              </w:rPr>
              <w:t>String</w:t>
            </w:r>
          </w:p>
        </w:tc>
        <w:tc>
          <w:tcPr>
            <w:tcW w:w="5826" w:type="dxa"/>
          </w:tcPr>
          <w:p>
            <w:pPr>
              <w:pStyle w:val="TableHeader"/>
              <w:rPr>
                <w:rFonts w:ascii="Arial" w:hAnsi="Arial" w:cs="Arial"/>
                <w:sz w:val="18"/>
                <w:szCs w:val="18"/>
              </w:rPr>
            </w:pPr>
            <w:r>
              <w:rPr>
                <w:rFonts w:ascii="Arial" w:hAnsi="Arial" w:cs="Arial"/>
                <w:sz w:val="18"/>
                <w:szCs w:val="18"/>
              </w:rPr>
              <w:t>Product Name – 15 Characters</w:t>
            </w:r>
          </w:p>
        </w:tc>
      </w:tr>
      <w:tr>
        <w:trPr>
          <w:cantSplit/>
          <w:trHeight w:val="65"/>
          <w:jc w:val="center"/>
        </w:trPr>
        <w:tc>
          <w:tcPr>
            <w:tcW w:w="1366" w:type="dxa"/>
          </w:tcPr>
          <w:p>
            <w:pPr>
              <w:pStyle w:val="TableHeader"/>
              <w:rPr>
                <w:rFonts w:ascii="Arial" w:hAnsi="Arial" w:cs="Arial"/>
                <w:sz w:val="18"/>
                <w:szCs w:val="18"/>
              </w:rPr>
            </w:pPr>
            <w:r>
              <w:rPr>
                <w:rFonts w:ascii="Arial" w:hAnsi="Arial" w:cs="Arial"/>
                <w:sz w:val="18"/>
                <w:szCs w:val="18"/>
              </w:rPr>
              <w:t>CUnits</w:t>
            </w:r>
          </w:p>
        </w:tc>
        <w:tc>
          <w:tcPr>
            <w:tcW w:w="990" w:type="dxa"/>
          </w:tcPr>
          <w:p>
            <w:pPr>
              <w:pStyle w:val="TableHeader"/>
              <w:rPr>
                <w:rFonts w:ascii="Arial" w:hAnsi="Arial" w:cs="Arial"/>
                <w:sz w:val="18"/>
                <w:szCs w:val="18"/>
              </w:rPr>
            </w:pPr>
            <w:r>
              <w:rPr>
                <w:rFonts w:ascii="Arial" w:hAnsi="Arial" w:cs="Arial"/>
                <w:sz w:val="18"/>
                <w:szCs w:val="18"/>
              </w:rPr>
              <w:t>String</w:t>
            </w:r>
          </w:p>
        </w:tc>
        <w:tc>
          <w:tcPr>
            <w:tcW w:w="5826" w:type="dxa"/>
          </w:tcPr>
          <w:p>
            <w:pPr>
              <w:pStyle w:val="TableHeader"/>
              <w:rPr>
                <w:rFonts w:ascii="Arial" w:hAnsi="Arial" w:cs="Arial"/>
                <w:sz w:val="18"/>
                <w:szCs w:val="18"/>
              </w:rPr>
            </w:pPr>
            <w:r>
              <w:rPr>
                <w:rFonts w:ascii="Arial" w:hAnsi="Arial" w:cs="Arial"/>
                <w:sz w:val="18"/>
                <w:szCs w:val="18"/>
              </w:rPr>
              <w:t>What to print for converted units</w:t>
            </w:r>
          </w:p>
        </w:tc>
      </w:tr>
      <w:tr>
        <w:trPr>
          <w:cantSplit/>
          <w:trHeight w:val="65"/>
          <w:jc w:val="center"/>
        </w:trPr>
        <w:tc>
          <w:tcPr>
            <w:tcW w:w="1366" w:type="dxa"/>
          </w:tcPr>
          <w:p>
            <w:pPr>
              <w:pStyle w:val="TableHeader"/>
              <w:rPr>
                <w:rFonts w:ascii="Arial" w:hAnsi="Arial" w:cs="Arial"/>
                <w:sz w:val="18"/>
                <w:szCs w:val="18"/>
              </w:rPr>
            </w:pPr>
            <w:r>
              <w:rPr>
                <w:rFonts w:ascii="Arial" w:hAnsi="Arial" w:cs="Arial"/>
                <w:sz w:val="18"/>
                <w:szCs w:val="18"/>
              </w:rPr>
              <w:t>CMult</w:t>
            </w:r>
          </w:p>
        </w:tc>
        <w:tc>
          <w:tcPr>
            <w:tcW w:w="990" w:type="dxa"/>
          </w:tcPr>
          <w:p>
            <w:pPr>
              <w:pStyle w:val="TableHeader"/>
              <w:rPr>
                <w:rFonts w:ascii="Arial" w:hAnsi="Arial" w:cs="Arial"/>
                <w:sz w:val="18"/>
                <w:szCs w:val="18"/>
              </w:rPr>
            </w:pPr>
            <w:r>
              <w:rPr>
                <w:rFonts w:ascii="Arial" w:hAnsi="Arial" w:cs="Arial"/>
                <w:sz w:val="18"/>
                <w:szCs w:val="18"/>
              </w:rPr>
              <w:t>Real</w:t>
            </w:r>
          </w:p>
        </w:tc>
        <w:tc>
          <w:tcPr>
            <w:tcW w:w="5826" w:type="dxa"/>
          </w:tcPr>
          <w:p>
            <w:pPr>
              <w:pStyle w:val="TableHeader"/>
              <w:rPr>
                <w:rFonts w:ascii="Arial" w:hAnsi="Arial" w:cs="Arial"/>
                <w:sz w:val="18"/>
                <w:szCs w:val="18"/>
              </w:rPr>
            </w:pPr>
            <w:r>
              <w:rPr>
                <w:rFonts w:ascii="Arial" w:hAnsi="Arial" w:cs="Arial"/>
                <w:sz w:val="18"/>
                <w:szCs w:val="18"/>
              </w:rPr>
              <w:t>Convert to second units (tn or bushels)</w:t>
            </w:r>
          </w:p>
        </w:tc>
      </w:tr>
    </w:tb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2"/>
        <w:gridCol w:w="1121"/>
        <w:gridCol w:w="5792"/>
      </w:tblGrid>
      <w:tr>
        <w:trPr>
          <w:cantSplit/>
          <w:trHeight w:val="65"/>
          <w:jc w:val="center"/>
        </w:trPr>
        <w:tc>
          <w:tcPr>
            <w:tcW w:w="8165" w:type="dxa"/>
            <w:gridSpan w:val="3"/>
            <w:shd w:val="clear" w:color="auto" w:fill="000000"/>
          </w:tcPr>
          <w:p>
            <w:pPr>
              <w:pStyle w:val="TableHeader"/>
              <w:jc w:val="left"/>
              <w:rPr>
                <w:rFonts w:ascii="Arial" w:hAnsi="Arial" w:cs="Arial"/>
                <w:b/>
                <w:bCs/>
                <w:spacing w:val="0"/>
                <w:sz w:val="18"/>
                <w:szCs w:val="18"/>
              </w:rPr>
            </w:pPr>
            <w:r>
              <w:rPr>
                <w:rFonts w:ascii="Arial" w:hAnsi="Arial" w:cs="Arial"/>
                <w:b/>
                <w:bCs/>
                <w:spacing w:val="0"/>
                <w:sz w:val="18"/>
                <w:szCs w:val="18"/>
              </w:rPr>
              <w:t>Customer Database Table – 100 Records</w:t>
            </w:r>
          </w:p>
        </w:tc>
      </w:tr>
      <w:tr>
        <w:trPr>
          <w:cantSplit/>
          <w:trHeight w:val="102"/>
          <w:jc w:val="center"/>
        </w:trPr>
        <w:tc>
          <w:tcPr>
            <w:tcW w:w="1252" w:type="dxa"/>
          </w:tcPr>
          <w:p>
            <w:pPr>
              <w:pStyle w:val="TableHeader"/>
              <w:rPr>
                <w:rFonts w:ascii="Arial" w:hAnsi="Arial" w:cs="Arial"/>
                <w:b/>
                <w:sz w:val="18"/>
                <w:szCs w:val="18"/>
              </w:rPr>
            </w:pPr>
            <w:r>
              <w:rPr>
                <w:rFonts w:ascii="Arial" w:hAnsi="Arial" w:cs="Arial"/>
                <w:b/>
                <w:sz w:val="18"/>
                <w:szCs w:val="18"/>
              </w:rPr>
              <w:t>Field</w:t>
            </w:r>
          </w:p>
        </w:tc>
        <w:tc>
          <w:tcPr>
            <w:tcW w:w="1121" w:type="dxa"/>
          </w:tcPr>
          <w:p>
            <w:pPr>
              <w:pStyle w:val="TableHeader"/>
              <w:rPr>
                <w:rFonts w:ascii="Arial" w:hAnsi="Arial" w:cs="Arial"/>
                <w:b/>
                <w:sz w:val="18"/>
                <w:szCs w:val="18"/>
              </w:rPr>
            </w:pPr>
            <w:r>
              <w:rPr>
                <w:rFonts w:ascii="Arial" w:hAnsi="Arial" w:cs="Arial"/>
                <w:b/>
                <w:sz w:val="18"/>
                <w:szCs w:val="18"/>
              </w:rPr>
              <w:t>Type</w:t>
            </w:r>
          </w:p>
        </w:tc>
        <w:tc>
          <w:tcPr>
            <w:tcW w:w="5792" w:type="dxa"/>
          </w:tcPr>
          <w:p>
            <w:pPr>
              <w:pStyle w:val="TableHeader"/>
              <w:rPr>
                <w:rFonts w:ascii="Arial" w:hAnsi="Arial" w:cs="Arial"/>
                <w:b/>
                <w:sz w:val="18"/>
                <w:szCs w:val="18"/>
              </w:rPr>
            </w:pPr>
            <w:r>
              <w:rPr>
                <w:rFonts w:ascii="Arial" w:hAnsi="Arial" w:cs="Arial"/>
                <w:b/>
                <w:sz w:val="18"/>
                <w:szCs w:val="18"/>
              </w:rPr>
              <w:t>Description</w:t>
            </w:r>
          </w:p>
        </w:tc>
      </w:tr>
      <w:tr>
        <w:trPr>
          <w:cantSplit/>
          <w:trHeight w:val="65"/>
          <w:jc w:val="center"/>
        </w:trPr>
        <w:tc>
          <w:tcPr>
            <w:tcW w:w="1252" w:type="dxa"/>
          </w:tcPr>
          <w:p>
            <w:pPr>
              <w:pStyle w:val="TableHeader"/>
              <w:rPr>
                <w:rFonts w:ascii="Arial" w:hAnsi="Arial" w:cs="Arial"/>
                <w:sz w:val="18"/>
                <w:szCs w:val="18"/>
              </w:rPr>
            </w:pPr>
            <w:r>
              <w:rPr>
                <w:rFonts w:ascii="Arial" w:hAnsi="Arial" w:cs="Arial"/>
                <w:sz w:val="18"/>
                <w:szCs w:val="18"/>
              </w:rPr>
              <w:t>ID</w:t>
            </w:r>
          </w:p>
        </w:tc>
        <w:tc>
          <w:tcPr>
            <w:tcW w:w="1121"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Alphanumeric ID – 15 Characters</w:t>
            </w:r>
          </w:p>
        </w:tc>
      </w:tr>
      <w:tr>
        <w:trPr>
          <w:cantSplit/>
          <w:trHeight w:val="65"/>
          <w:jc w:val="center"/>
        </w:trPr>
        <w:tc>
          <w:tcPr>
            <w:tcW w:w="1252" w:type="dxa"/>
          </w:tcPr>
          <w:p>
            <w:pPr>
              <w:pStyle w:val="TableHeader"/>
              <w:rPr>
                <w:rFonts w:ascii="Arial" w:hAnsi="Arial" w:cs="Arial"/>
                <w:sz w:val="18"/>
                <w:szCs w:val="18"/>
              </w:rPr>
            </w:pPr>
            <w:r>
              <w:rPr>
                <w:rFonts w:ascii="Arial" w:hAnsi="Arial" w:cs="Arial"/>
                <w:sz w:val="18"/>
                <w:szCs w:val="18"/>
              </w:rPr>
              <w:t>Name</w:t>
            </w:r>
          </w:p>
        </w:tc>
        <w:tc>
          <w:tcPr>
            <w:tcW w:w="1121"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Customer Name – 15 Characters</w:t>
            </w:r>
          </w:p>
        </w:tc>
      </w:tr>
    </w:tb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3"/>
        <w:gridCol w:w="1260"/>
        <w:gridCol w:w="5792"/>
      </w:tblGrid>
      <w:tr>
        <w:trPr>
          <w:cantSplit/>
          <w:trHeight w:val="65"/>
          <w:jc w:val="center"/>
        </w:trPr>
        <w:tc>
          <w:tcPr>
            <w:tcW w:w="8165" w:type="dxa"/>
            <w:gridSpan w:val="3"/>
            <w:shd w:val="clear" w:color="auto" w:fill="000000"/>
          </w:tcPr>
          <w:p>
            <w:pPr>
              <w:pStyle w:val="TableHeader"/>
              <w:jc w:val="left"/>
              <w:rPr>
                <w:rFonts w:ascii="Arial" w:hAnsi="Arial" w:cs="Arial"/>
                <w:b/>
                <w:bCs/>
                <w:spacing w:val="0"/>
                <w:sz w:val="18"/>
                <w:szCs w:val="18"/>
              </w:rPr>
            </w:pPr>
            <w:r>
              <w:rPr>
                <w:rFonts w:ascii="Arial" w:hAnsi="Arial" w:cs="Arial"/>
                <w:b/>
                <w:bCs/>
                <w:spacing w:val="0"/>
                <w:sz w:val="18"/>
                <w:szCs w:val="18"/>
              </w:rPr>
              <w:t>Transaction Database Table – 5000 Records</w:t>
            </w:r>
          </w:p>
        </w:tc>
      </w:tr>
      <w:tr>
        <w:trPr>
          <w:cantSplit/>
          <w:trHeight w:val="102"/>
          <w:jc w:val="center"/>
        </w:trPr>
        <w:tc>
          <w:tcPr>
            <w:tcW w:w="1113" w:type="dxa"/>
          </w:tcPr>
          <w:p>
            <w:pPr>
              <w:pStyle w:val="TableHeader"/>
              <w:rPr>
                <w:rFonts w:ascii="Arial" w:hAnsi="Arial" w:cs="Arial"/>
                <w:b/>
                <w:sz w:val="18"/>
                <w:szCs w:val="18"/>
              </w:rPr>
            </w:pPr>
            <w:r>
              <w:rPr>
                <w:rFonts w:ascii="Arial" w:hAnsi="Arial" w:cs="Arial"/>
                <w:b/>
                <w:sz w:val="18"/>
                <w:szCs w:val="18"/>
              </w:rPr>
              <w:t>Field</w:t>
            </w:r>
          </w:p>
        </w:tc>
        <w:tc>
          <w:tcPr>
            <w:tcW w:w="1260" w:type="dxa"/>
          </w:tcPr>
          <w:p>
            <w:pPr>
              <w:pStyle w:val="TableHeader"/>
              <w:rPr>
                <w:rFonts w:ascii="Arial" w:hAnsi="Arial" w:cs="Arial"/>
                <w:b/>
                <w:sz w:val="18"/>
                <w:szCs w:val="18"/>
              </w:rPr>
            </w:pPr>
            <w:r>
              <w:rPr>
                <w:rFonts w:ascii="Arial" w:hAnsi="Arial" w:cs="Arial"/>
                <w:b/>
                <w:sz w:val="18"/>
                <w:szCs w:val="18"/>
              </w:rPr>
              <w:t>Type</w:t>
            </w:r>
          </w:p>
        </w:tc>
        <w:tc>
          <w:tcPr>
            <w:tcW w:w="5792" w:type="dxa"/>
          </w:tcPr>
          <w:p>
            <w:pPr>
              <w:pStyle w:val="TableHeader"/>
              <w:rPr>
                <w:rFonts w:ascii="Arial" w:hAnsi="Arial" w:cs="Arial"/>
                <w:b/>
                <w:sz w:val="18"/>
                <w:szCs w:val="18"/>
              </w:rPr>
            </w:pPr>
            <w:r>
              <w:rPr>
                <w:rFonts w:ascii="Arial" w:hAnsi="Arial" w:cs="Arial"/>
                <w:b/>
                <w:sz w:val="18"/>
                <w:szCs w:val="18"/>
              </w:rPr>
              <w:t>Description</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Ticket</w:t>
            </w:r>
          </w:p>
        </w:tc>
        <w:tc>
          <w:tcPr>
            <w:tcW w:w="1260" w:type="dxa"/>
          </w:tcPr>
          <w:p>
            <w:pPr>
              <w:pStyle w:val="TableHeader"/>
              <w:rPr>
                <w:rFonts w:ascii="Arial" w:hAnsi="Arial" w:cs="Arial"/>
                <w:sz w:val="18"/>
                <w:szCs w:val="18"/>
              </w:rPr>
            </w:pPr>
            <w:r>
              <w:rPr>
                <w:rFonts w:ascii="Arial" w:hAnsi="Arial" w:cs="Arial"/>
                <w:sz w:val="18"/>
                <w:szCs w:val="18"/>
              </w:rPr>
              <w:t>Integer</w:t>
            </w:r>
          </w:p>
        </w:tc>
        <w:tc>
          <w:tcPr>
            <w:tcW w:w="5792" w:type="dxa"/>
          </w:tcPr>
          <w:p>
            <w:pPr>
              <w:pStyle w:val="TableHeader"/>
              <w:rPr>
                <w:rFonts w:ascii="Arial" w:hAnsi="Arial" w:cs="Arial"/>
                <w:sz w:val="18"/>
                <w:szCs w:val="18"/>
              </w:rPr>
            </w:pPr>
            <w:r>
              <w:rPr>
                <w:rFonts w:ascii="Arial" w:hAnsi="Arial" w:cs="Arial"/>
                <w:sz w:val="18"/>
                <w:szCs w:val="18"/>
              </w:rPr>
              <w:t>Sequential Ticket Number</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TruckID</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Truck ID – 15 Characters</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ProdID</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Product ID – 15 Characters</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ProdName</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Product Name tied to ID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CustID</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Customer ID – 15 Characters</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CustName</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Customer Name tied to ID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Gross</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Gross Weight</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Tare</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Tare Weight</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Net</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Net Weight</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ConNet</w:t>
            </w:r>
          </w:p>
        </w:tc>
        <w:tc>
          <w:tcPr>
            <w:tcW w:w="1260" w:type="dxa"/>
          </w:tcPr>
          <w:p>
            <w:pPr>
              <w:pStyle w:val="TableHeader"/>
              <w:rPr>
                <w:rFonts w:ascii="Arial" w:hAnsi="Arial" w:cs="Arial"/>
                <w:sz w:val="18"/>
                <w:szCs w:val="18"/>
              </w:rPr>
            </w:pPr>
            <w:r>
              <w:rPr>
                <w:rFonts w:ascii="Arial" w:hAnsi="Arial" w:cs="Arial"/>
                <w:sz w:val="18"/>
                <w:szCs w:val="18"/>
              </w:rPr>
              <w:t>Real</w:t>
            </w:r>
          </w:p>
        </w:tc>
        <w:tc>
          <w:tcPr>
            <w:tcW w:w="5792" w:type="dxa"/>
          </w:tcPr>
          <w:p>
            <w:pPr>
              <w:pStyle w:val="TableHeader"/>
              <w:rPr>
                <w:rFonts w:ascii="Arial" w:hAnsi="Arial" w:cs="Arial"/>
                <w:sz w:val="18"/>
                <w:szCs w:val="18"/>
              </w:rPr>
            </w:pPr>
            <w:r>
              <w:rPr>
                <w:rFonts w:ascii="Arial" w:hAnsi="Arial" w:cs="Arial"/>
                <w:sz w:val="18"/>
                <w:szCs w:val="18"/>
              </w:rPr>
              <w:t>Converted units based on product conversion value</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OutUnits</w:t>
            </w:r>
          </w:p>
        </w:tc>
        <w:tc>
          <w:tcPr>
            <w:tcW w:w="1260" w:type="dxa"/>
          </w:tcPr>
          <w:p>
            <w:pPr>
              <w:pStyle w:val="TableHeader"/>
              <w:rPr>
                <w:rFonts w:ascii="Arial" w:hAnsi="Arial" w:cs="Arial"/>
                <w:sz w:val="18"/>
                <w:szCs w:val="18"/>
              </w:rPr>
            </w:pPr>
            <w:r>
              <w:rPr>
                <w:rFonts w:ascii="Arial" w:hAnsi="Arial" w:cs="Arial"/>
                <w:sz w:val="18"/>
                <w:szCs w:val="18"/>
              </w:rPr>
              <w:t>String</w:t>
            </w:r>
          </w:p>
        </w:tc>
        <w:tc>
          <w:tcPr>
            <w:tcW w:w="5792" w:type="dxa"/>
          </w:tcPr>
          <w:p>
            <w:pPr>
              <w:pStyle w:val="TableHeader"/>
              <w:rPr>
                <w:rFonts w:ascii="Arial" w:hAnsi="Arial" w:cs="Arial"/>
                <w:sz w:val="18"/>
                <w:szCs w:val="18"/>
              </w:rPr>
            </w:pPr>
            <w:r>
              <w:rPr>
                <w:rFonts w:ascii="Arial" w:hAnsi="Arial" w:cs="Arial"/>
                <w:sz w:val="18"/>
                <w:szCs w:val="18"/>
              </w:rPr>
              <w:t>Outbound Unit String</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InDT</w:t>
            </w:r>
          </w:p>
        </w:tc>
        <w:tc>
          <w:tcPr>
            <w:tcW w:w="1260" w:type="dxa"/>
          </w:tcPr>
          <w:p>
            <w:pPr>
              <w:pStyle w:val="TableHeader"/>
              <w:rPr>
                <w:rFonts w:ascii="Arial" w:hAnsi="Arial" w:cs="Arial"/>
                <w:sz w:val="18"/>
                <w:szCs w:val="18"/>
              </w:rPr>
            </w:pPr>
            <w:r>
              <w:rPr>
                <w:rFonts w:ascii="Arial" w:hAnsi="Arial" w:cs="Arial"/>
                <w:sz w:val="18"/>
                <w:szCs w:val="18"/>
              </w:rPr>
              <w:t>Datetime</w:t>
            </w:r>
          </w:p>
        </w:tc>
        <w:tc>
          <w:tcPr>
            <w:tcW w:w="5792" w:type="dxa"/>
          </w:tcPr>
          <w:p>
            <w:pPr>
              <w:pStyle w:val="TableHeader"/>
              <w:rPr>
                <w:rFonts w:ascii="Arial" w:hAnsi="Arial" w:cs="Arial"/>
                <w:sz w:val="18"/>
                <w:szCs w:val="18"/>
              </w:rPr>
            </w:pPr>
            <w:r>
              <w:rPr>
                <w:rFonts w:ascii="Arial" w:hAnsi="Arial" w:cs="Arial"/>
                <w:sz w:val="18"/>
                <w:szCs w:val="18"/>
              </w:rPr>
              <w:t>Date and Time of Inbound</w:t>
            </w:r>
          </w:p>
        </w:tc>
      </w:tr>
      <w:tr>
        <w:trPr>
          <w:cantSplit/>
          <w:trHeight w:val="65"/>
          <w:jc w:val="center"/>
        </w:trPr>
        <w:tc>
          <w:tcPr>
            <w:tcW w:w="1113" w:type="dxa"/>
          </w:tcPr>
          <w:p>
            <w:pPr>
              <w:pStyle w:val="TableHeader"/>
              <w:rPr>
                <w:rFonts w:ascii="Arial" w:hAnsi="Arial" w:cs="Arial"/>
                <w:sz w:val="18"/>
                <w:szCs w:val="18"/>
              </w:rPr>
            </w:pPr>
            <w:r>
              <w:rPr>
                <w:rFonts w:ascii="Arial" w:hAnsi="Arial" w:cs="Arial"/>
                <w:sz w:val="18"/>
                <w:szCs w:val="18"/>
              </w:rPr>
              <w:t>OutDT</w:t>
            </w:r>
          </w:p>
        </w:tc>
        <w:tc>
          <w:tcPr>
            <w:tcW w:w="1260" w:type="dxa"/>
          </w:tcPr>
          <w:p>
            <w:pPr>
              <w:pStyle w:val="TableHeader"/>
              <w:rPr>
                <w:rFonts w:ascii="Arial" w:hAnsi="Arial" w:cs="Arial"/>
                <w:sz w:val="18"/>
                <w:szCs w:val="18"/>
              </w:rPr>
            </w:pPr>
            <w:r>
              <w:rPr>
                <w:rFonts w:ascii="Arial" w:hAnsi="Arial" w:cs="Arial"/>
                <w:sz w:val="18"/>
                <w:szCs w:val="18"/>
              </w:rPr>
              <w:t>DateTime</w:t>
            </w:r>
          </w:p>
        </w:tc>
        <w:tc>
          <w:tcPr>
            <w:tcW w:w="5792" w:type="dxa"/>
          </w:tcPr>
          <w:p>
            <w:pPr>
              <w:pStyle w:val="TableHeader"/>
              <w:rPr>
                <w:rFonts w:ascii="Arial" w:hAnsi="Arial" w:cs="Arial"/>
                <w:sz w:val="18"/>
                <w:szCs w:val="18"/>
              </w:rPr>
            </w:pPr>
            <w:r>
              <w:rPr>
                <w:rFonts w:ascii="Arial" w:hAnsi="Arial" w:cs="Arial"/>
                <w:sz w:val="18"/>
                <w:szCs w:val="18"/>
              </w:rPr>
              <w:t>Date and Time of Outbound</w:t>
            </w:r>
          </w:p>
        </w:tc>
      </w:t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tbl>
    <w:p/>
    <w:p>
      <w:pPr>
        <w:pStyle w:val="Heading7"/>
      </w:pPr>
    </w:p>
    <w:p/>
    <w:p>
      <w:pPr>
        <w:pStyle w:val="Heading7"/>
      </w:pPr>
    </w:p>
    <w:p/>
    <w:p/>
    <w:p>
      <w:pPr>
        <w:pStyle w:val="Subtitle"/>
        <w:spacing w:before="0"/>
      </w:pPr>
      <w:r>
        <w:t>Hardware Setup</w:t>
      </w:r>
      <w:bookmarkEnd w:id="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0"/>
        <w:gridCol w:w="7423"/>
        <w:gridCol w:w="7"/>
      </w:tblGrid>
      <w:tr>
        <w:trPr>
          <w:gridAfter w:val="1"/>
          <w:wAfter w:w="7" w:type="dxa"/>
          <w:cantSplit/>
          <w:trHeight w:val="65"/>
          <w:jc w:val="center"/>
        </w:trPr>
        <w:tc>
          <w:tcPr>
            <w:tcW w:w="8183" w:type="dxa"/>
            <w:gridSpan w:val="2"/>
            <w:shd w:val="clear" w:color="auto" w:fill="000000"/>
          </w:tcPr>
          <w:p>
            <w:pPr>
              <w:pStyle w:val="TableHeader"/>
              <w:jc w:val="left"/>
              <w:rPr>
                <w:rFonts w:ascii="Arial" w:hAnsi="Arial" w:cs="Arial"/>
                <w:b/>
                <w:bCs/>
                <w:color w:val="FFFFFF"/>
                <w:spacing w:val="0"/>
                <w:sz w:val="18"/>
                <w:szCs w:val="18"/>
              </w:rPr>
            </w:pPr>
            <w:bookmarkStart w:id="223" w:name="_Toc220836567"/>
            <w:bookmarkStart w:id="224" w:name="_Toc84066085"/>
            <w:bookmarkStart w:id="225" w:name="_Toc84126593"/>
            <w:bookmarkStart w:id="226" w:name="_Toc84126664"/>
            <w:bookmarkStart w:id="227" w:name="_Toc84126670"/>
            <w:bookmarkStart w:id="228" w:name="_Toc92706757"/>
            <w:bookmarkStart w:id="229" w:name="_Toc92706842"/>
            <w:bookmarkStart w:id="230" w:name="_Toc92706947"/>
            <w:bookmarkStart w:id="231" w:name="_Toc94084279"/>
            <w:bookmarkStart w:id="232" w:name="_Toc94692210"/>
            <w:bookmarkStart w:id="233" w:name="_Toc94936271"/>
            <w:bookmarkStart w:id="234" w:name="_Toc95625271"/>
            <w:bookmarkStart w:id="235" w:name="_Toc95626903"/>
            <w:bookmarkStart w:id="236" w:name="_Toc96219169"/>
            <w:bookmarkStart w:id="237" w:name="_Toc96833855"/>
            <w:bookmarkStart w:id="238" w:name="_Toc97106090"/>
            <w:bookmarkStart w:id="239" w:name="_Toc97112737"/>
            <w:bookmarkStart w:id="240" w:name="_Toc97113190"/>
            <w:bookmarkStart w:id="241" w:name="_Toc101075279"/>
            <w:bookmarkStart w:id="242" w:name="_Toc101587118"/>
            <w:bookmarkStart w:id="243" w:name="_Toc101950733"/>
            <w:bookmarkStart w:id="244" w:name="_Toc101950839"/>
            <w:bookmarkStart w:id="245" w:name="_Toc103754260"/>
            <w:bookmarkStart w:id="246" w:name="_Toc104171456"/>
            <w:bookmarkStart w:id="247" w:name="_Toc104171655"/>
            <w:bookmarkStart w:id="248" w:name="_Toc104187440"/>
            <w:bookmarkStart w:id="249" w:name="_Toc104947070"/>
            <w:bookmarkStart w:id="250" w:name="_Toc105491461"/>
            <w:bookmarkStart w:id="251" w:name="_Toc105580545"/>
            <w:bookmarkStart w:id="252" w:name="_Toc106445304"/>
            <w:bookmarkStart w:id="253" w:name="_Toc122236454"/>
            <w:bookmarkStart w:id="254" w:name="_Toc122856319"/>
            <w:bookmarkStart w:id="255" w:name="_Toc131296264"/>
            <w:bookmarkStart w:id="256" w:name="_Toc134409995"/>
            <w:bookmarkStart w:id="257" w:name="_Toc134410838"/>
            <w:bookmarkStart w:id="258" w:name="_Toc134410872"/>
            <w:bookmarkStart w:id="259" w:name="_Toc134410906"/>
            <w:bookmarkStart w:id="260" w:name="_Toc134430182"/>
            <w:bookmarkStart w:id="261" w:name="_Toc143399172"/>
            <w:bookmarkStart w:id="262" w:name="_Toc143481581"/>
            <w:bookmarkStart w:id="263" w:name="_Toc144797570"/>
            <w:bookmarkStart w:id="264" w:name="_Toc146006571"/>
            <w:bookmarkStart w:id="265" w:name="_Toc146007423"/>
            <w:bookmarkStart w:id="266" w:name="_Toc157591034"/>
            <w:bookmarkStart w:id="267" w:name="_Toc157918351"/>
            <w:bookmarkStart w:id="268" w:name="_Toc157918379"/>
            <w:bookmarkStart w:id="269" w:name="_Toc158101258"/>
            <w:bookmarkStart w:id="270" w:name="_Toc21193839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Pr>
                <w:rFonts w:ascii="Arial" w:hAnsi="Arial" w:cs="Arial"/>
                <w:b/>
                <w:bCs/>
                <w:color w:val="FFFFFF"/>
                <w:spacing w:val="0"/>
                <w:sz w:val="18"/>
                <w:szCs w:val="18"/>
              </w:rPr>
              <w:t>Option Card Locations</w:t>
            </w:r>
            <w:bookmarkEnd w:id="223"/>
          </w:p>
        </w:tc>
      </w:tr>
      <w:tr>
        <w:trPr>
          <w:cantSplit/>
          <w:trHeight w:val="102"/>
          <w:jc w:val="center"/>
        </w:trPr>
        <w:tc>
          <w:tcPr>
            <w:tcW w:w="760" w:type="dxa"/>
          </w:tcPr>
          <w:p>
            <w:pPr>
              <w:pStyle w:val="TableHeader"/>
              <w:rPr>
                <w:rFonts w:ascii="Arial" w:hAnsi="Arial" w:cs="Arial"/>
                <w:b/>
                <w:sz w:val="18"/>
                <w:szCs w:val="18"/>
              </w:rPr>
            </w:pPr>
            <w:r>
              <w:rPr>
                <w:rFonts w:ascii="Arial" w:hAnsi="Arial" w:cs="Arial"/>
                <w:b/>
                <w:sz w:val="18"/>
                <w:szCs w:val="18"/>
              </w:rPr>
              <w:t>Slot</w:t>
            </w:r>
          </w:p>
        </w:tc>
        <w:tc>
          <w:tcPr>
            <w:tcW w:w="7430" w:type="dxa"/>
            <w:gridSpan w:val="2"/>
          </w:tcPr>
          <w:p>
            <w:pPr>
              <w:pStyle w:val="TableHeader"/>
              <w:rPr>
                <w:rFonts w:ascii="Arial" w:hAnsi="Arial" w:cs="Arial"/>
                <w:b/>
                <w:sz w:val="18"/>
                <w:szCs w:val="18"/>
              </w:rPr>
            </w:pPr>
            <w:r>
              <w:rPr>
                <w:rFonts w:ascii="Arial" w:hAnsi="Arial" w:cs="Arial"/>
                <w:b/>
                <w:sz w:val="18"/>
                <w:szCs w:val="18"/>
              </w:rPr>
              <w:t>Type</w:t>
            </w:r>
          </w:p>
        </w:tc>
      </w:tr>
      <w:tr>
        <w:trPr>
          <w:cantSplit/>
          <w:trHeight w:val="65"/>
          <w:jc w:val="center"/>
        </w:trPr>
        <w:tc>
          <w:tcPr>
            <w:tcW w:w="760" w:type="dxa"/>
            <w:vAlign w:val="center"/>
          </w:tcPr>
          <w:p>
            <w:pPr>
              <w:pStyle w:val="TableText"/>
              <w:jc w:val="center"/>
              <w:rPr>
                <w:rFonts w:cs="Arial"/>
                <w:sz w:val="18"/>
                <w:szCs w:val="18"/>
              </w:rPr>
            </w:pPr>
            <w:r>
              <w:rPr>
                <w:rFonts w:cs="Arial"/>
                <w:sz w:val="18"/>
                <w:szCs w:val="18"/>
              </w:rPr>
              <w:t>1</w:t>
            </w:r>
          </w:p>
        </w:tc>
        <w:tc>
          <w:tcPr>
            <w:tcW w:w="7430" w:type="dxa"/>
            <w:gridSpan w:val="2"/>
            <w:vAlign w:val="center"/>
          </w:tcPr>
          <w:p>
            <w:pPr>
              <w:pStyle w:val="TableText"/>
              <w:jc w:val="center"/>
              <w:rPr>
                <w:rFonts w:cs="Arial"/>
                <w:sz w:val="18"/>
                <w:szCs w:val="18"/>
              </w:rPr>
            </w:pPr>
            <w:r>
              <w:rPr>
                <w:rFonts w:cs="Arial"/>
                <w:sz w:val="18"/>
                <w:szCs w:val="18"/>
              </w:rPr>
              <w:t>Single Channel A/D Card</w:t>
            </w:r>
          </w:p>
        </w:tc>
      </w:tr>
      <w:tr>
        <w:trPr>
          <w:cantSplit/>
          <w:trHeight w:val="65"/>
          <w:jc w:val="center"/>
        </w:trPr>
        <w:tc>
          <w:tcPr>
            <w:tcW w:w="760" w:type="dxa"/>
            <w:vAlign w:val="center"/>
          </w:tcPr>
          <w:p>
            <w:pPr>
              <w:pStyle w:val="TableText"/>
              <w:jc w:val="center"/>
              <w:rPr>
                <w:rFonts w:cs="Arial"/>
                <w:sz w:val="18"/>
                <w:szCs w:val="18"/>
              </w:rPr>
            </w:pPr>
            <w:r>
              <w:rPr>
                <w:rFonts w:cs="Arial"/>
                <w:sz w:val="18"/>
                <w:szCs w:val="18"/>
              </w:rPr>
              <w:t>2</w:t>
            </w:r>
          </w:p>
        </w:tc>
        <w:tc>
          <w:tcPr>
            <w:tcW w:w="7430" w:type="dxa"/>
            <w:gridSpan w:val="2"/>
            <w:vAlign w:val="center"/>
          </w:tcPr>
          <w:p>
            <w:pPr>
              <w:pStyle w:val="TableText"/>
              <w:jc w:val="center"/>
              <w:rPr>
                <w:rFonts w:cs="Arial"/>
                <w:sz w:val="18"/>
                <w:szCs w:val="18"/>
              </w:rPr>
            </w:pPr>
            <w:r>
              <w:rPr>
                <w:rFonts w:cs="Arial"/>
                <w:sz w:val="18"/>
                <w:szCs w:val="18"/>
              </w:rPr>
              <w:t>Dual Channel A/D Card (Optional)</w:t>
            </w:r>
          </w:p>
        </w:tc>
      </w:tr>
    </w:tbl>
    <w:p>
      <w:pPr>
        <w:pStyle w:val="BodyText"/>
        <w:rPr>
          <w:rFonts w:ascii="Arial" w:hAnsi="Arial" w:cs="Arial"/>
          <w:sz w:val="18"/>
          <w:szCs w:val="1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2"/>
        <w:gridCol w:w="900"/>
        <w:gridCol w:w="1710"/>
        <w:gridCol w:w="4811"/>
      </w:tblGrid>
      <w:tr>
        <w:trPr>
          <w:cantSplit/>
          <w:trHeight w:val="165"/>
          <w:jc w:val="center"/>
        </w:trPr>
        <w:tc>
          <w:tcPr>
            <w:tcW w:w="8183" w:type="dxa"/>
            <w:gridSpan w:val="4"/>
            <w:shd w:val="clear" w:color="auto" w:fill="000000"/>
          </w:tcPr>
          <w:p>
            <w:pPr>
              <w:pStyle w:val="TableText"/>
              <w:rPr>
                <w:rFonts w:cs="Arial"/>
                <w:b/>
                <w:bCs/>
                <w:sz w:val="18"/>
                <w:szCs w:val="18"/>
              </w:rPr>
            </w:pPr>
            <w:bookmarkStart w:id="271" w:name="_Toc220836568"/>
            <w:r>
              <w:rPr>
                <w:rFonts w:cs="Arial"/>
                <w:b/>
                <w:bCs/>
                <w:sz w:val="18"/>
                <w:szCs w:val="18"/>
              </w:rPr>
              <w:t>Digital I/O</w:t>
            </w:r>
            <w:bookmarkEnd w:id="271"/>
          </w:p>
        </w:tc>
      </w:tr>
      <w:tr>
        <w:trPr>
          <w:cantSplit/>
          <w:trHeight w:val="300"/>
          <w:jc w:val="center"/>
        </w:trPr>
        <w:tc>
          <w:tcPr>
            <w:tcW w:w="762" w:type="dxa"/>
          </w:tcPr>
          <w:p>
            <w:pPr>
              <w:pStyle w:val="TableHeader"/>
              <w:rPr>
                <w:rFonts w:ascii="Arial" w:hAnsi="Arial" w:cs="Arial"/>
                <w:b/>
                <w:sz w:val="18"/>
                <w:szCs w:val="18"/>
              </w:rPr>
            </w:pPr>
            <w:r>
              <w:rPr>
                <w:rFonts w:ascii="Arial" w:hAnsi="Arial" w:cs="Arial"/>
                <w:b/>
                <w:sz w:val="18"/>
                <w:szCs w:val="18"/>
              </w:rPr>
              <w:t>Slot</w:t>
            </w:r>
          </w:p>
        </w:tc>
        <w:tc>
          <w:tcPr>
            <w:tcW w:w="900" w:type="dxa"/>
          </w:tcPr>
          <w:p>
            <w:pPr>
              <w:pStyle w:val="TableHeader"/>
              <w:rPr>
                <w:rFonts w:ascii="Arial" w:hAnsi="Arial" w:cs="Arial"/>
                <w:b/>
                <w:sz w:val="18"/>
                <w:szCs w:val="18"/>
              </w:rPr>
            </w:pPr>
            <w:r>
              <w:rPr>
                <w:rFonts w:ascii="Arial" w:hAnsi="Arial" w:cs="Arial"/>
                <w:b/>
                <w:sz w:val="18"/>
                <w:szCs w:val="18"/>
              </w:rPr>
              <w:t>Bit</w:t>
            </w:r>
          </w:p>
        </w:tc>
        <w:tc>
          <w:tcPr>
            <w:tcW w:w="1710" w:type="dxa"/>
          </w:tcPr>
          <w:p>
            <w:pPr>
              <w:pStyle w:val="TableHeader"/>
              <w:rPr>
                <w:rFonts w:ascii="Arial" w:hAnsi="Arial" w:cs="Arial"/>
                <w:b/>
                <w:sz w:val="18"/>
                <w:szCs w:val="18"/>
              </w:rPr>
            </w:pPr>
            <w:r>
              <w:rPr>
                <w:rFonts w:ascii="Arial" w:hAnsi="Arial" w:cs="Arial"/>
                <w:b/>
                <w:sz w:val="18"/>
                <w:szCs w:val="18"/>
              </w:rPr>
              <w:t>Type</w:t>
            </w:r>
          </w:p>
        </w:tc>
        <w:tc>
          <w:tcPr>
            <w:tcW w:w="4811" w:type="dxa"/>
          </w:tcPr>
          <w:p>
            <w:pPr>
              <w:pStyle w:val="TableHeader"/>
              <w:rPr>
                <w:rFonts w:ascii="Arial" w:hAnsi="Arial" w:cs="Arial"/>
                <w:b/>
                <w:sz w:val="18"/>
                <w:szCs w:val="18"/>
              </w:rPr>
            </w:pPr>
            <w:r>
              <w:rPr>
                <w:rFonts w:ascii="Arial" w:hAnsi="Arial" w:cs="Arial"/>
                <w:b/>
                <w:sz w:val="18"/>
                <w:szCs w:val="18"/>
              </w:rPr>
              <w:t>Function</w:t>
            </w:r>
          </w:p>
        </w:tc>
      </w:tr>
      <w:tr>
        <w:trPr>
          <w:cantSplit/>
          <w:trHeight w:val="65"/>
          <w:jc w:val="center"/>
        </w:trPr>
        <w:tc>
          <w:tcPr>
            <w:tcW w:w="762" w:type="dxa"/>
            <w:vAlign w:val="center"/>
          </w:tcPr>
          <w:p>
            <w:pPr>
              <w:pStyle w:val="TableText"/>
              <w:jc w:val="center"/>
              <w:rPr>
                <w:rFonts w:cs="Arial"/>
                <w:sz w:val="18"/>
                <w:szCs w:val="18"/>
              </w:rPr>
            </w:pPr>
            <w:r>
              <w:rPr>
                <w:rFonts w:cs="Arial"/>
                <w:sz w:val="18"/>
                <w:szCs w:val="18"/>
              </w:rPr>
              <w:t>0</w:t>
            </w:r>
          </w:p>
        </w:tc>
        <w:tc>
          <w:tcPr>
            <w:tcW w:w="900" w:type="dxa"/>
            <w:vAlign w:val="center"/>
          </w:tcPr>
          <w:p>
            <w:pPr>
              <w:pStyle w:val="TableText"/>
              <w:jc w:val="center"/>
              <w:rPr>
                <w:rFonts w:cs="Arial"/>
                <w:sz w:val="18"/>
                <w:szCs w:val="18"/>
              </w:rPr>
            </w:pPr>
            <w:r>
              <w:rPr>
                <w:rFonts w:cs="Arial"/>
                <w:sz w:val="18"/>
                <w:szCs w:val="18"/>
              </w:rPr>
              <w:t>1</w:t>
            </w:r>
          </w:p>
        </w:tc>
        <w:tc>
          <w:tcPr>
            <w:tcW w:w="1710" w:type="dxa"/>
            <w:vAlign w:val="center"/>
          </w:tcPr>
          <w:p>
            <w:pPr>
              <w:pStyle w:val="TableText"/>
              <w:jc w:val="center"/>
              <w:rPr>
                <w:rFonts w:cs="Arial"/>
                <w:sz w:val="18"/>
                <w:szCs w:val="18"/>
              </w:rPr>
            </w:pPr>
            <w:r>
              <w:rPr>
                <w:rFonts w:cs="Arial"/>
                <w:sz w:val="18"/>
                <w:szCs w:val="18"/>
              </w:rPr>
              <w:t>Output</w:t>
            </w:r>
          </w:p>
        </w:tc>
        <w:tc>
          <w:tcPr>
            <w:tcW w:w="4811" w:type="dxa"/>
            <w:vAlign w:val="center"/>
          </w:tcPr>
          <w:p>
            <w:pPr>
              <w:pStyle w:val="TableText"/>
              <w:jc w:val="center"/>
              <w:rPr>
                <w:rFonts w:cs="Arial"/>
                <w:sz w:val="18"/>
                <w:szCs w:val="18"/>
              </w:rPr>
            </w:pPr>
            <w:r>
              <w:rPr>
                <w:rFonts w:cs="Arial"/>
                <w:sz w:val="18"/>
                <w:szCs w:val="18"/>
              </w:rPr>
              <w:t>Green Traffic Light</w:t>
            </w:r>
          </w:p>
        </w:tc>
      </w:tr>
      <w:tr>
        <w:trPr>
          <w:cantSplit/>
          <w:trHeight w:val="65"/>
          <w:jc w:val="center"/>
        </w:trPr>
        <w:tc>
          <w:tcPr>
            <w:tcW w:w="762" w:type="dxa"/>
            <w:vAlign w:val="center"/>
          </w:tcPr>
          <w:p>
            <w:pPr>
              <w:pStyle w:val="TableText"/>
              <w:jc w:val="center"/>
              <w:rPr>
                <w:rFonts w:cs="Arial"/>
                <w:sz w:val="18"/>
                <w:szCs w:val="18"/>
              </w:rPr>
            </w:pPr>
            <w:r>
              <w:rPr>
                <w:rFonts w:cs="Arial"/>
                <w:sz w:val="18"/>
                <w:szCs w:val="18"/>
              </w:rPr>
              <w:t>0</w:t>
            </w:r>
          </w:p>
        </w:tc>
        <w:tc>
          <w:tcPr>
            <w:tcW w:w="900" w:type="dxa"/>
            <w:vAlign w:val="center"/>
          </w:tcPr>
          <w:p>
            <w:pPr>
              <w:pStyle w:val="TableText"/>
              <w:jc w:val="center"/>
              <w:rPr>
                <w:rFonts w:cs="Arial"/>
                <w:sz w:val="18"/>
                <w:szCs w:val="18"/>
              </w:rPr>
            </w:pPr>
            <w:r>
              <w:rPr>
                <w:rFonts w:cs="Arial"/>
                <w:sz w:val="18"/>
                <w:szCs w:val="18"/>
              </w:rPr>
              <w:t>2</w:t>
            </w:r>
          </w:p>
        </w:tc>
        <w:tc>
          <w:tcPr>
            <w:tcW w:w="1710" w:type="dxa"/>
            <w:vAlign w:val="center"/>
          </w:tcPr>
          <w:p>
            <w:pPr>
              <w:pStyle w:val="TableText"/>
              <w:jc w:val="center"/>
              <w:rPr>
                <w:rFonts w:cs="Arial"/>
                <w:sz w:val="18"/>
                <w:szCs w:val="18"/>
              </w:rPr>
            </w:pPr>
            <w:r>
              <w:rPr>
                <w:rFonts w:cs="Arial"/>
                <w:sz w:val="18"/>
                <w:szCs w:val="18"/>
              </w:rPr>
              <w:t>Output</w:t>
            </w:r>
          </w:p>
        </w:tc>
        <w:tc>
          <w:tcPr>
            <w:tcW w:w="4811" w:type="dxa"/>
            <w:vAlign w:val="center"/>
          </w:tcPr>
          <w:p>
            <w:pPr>
              <w:pStyle w:val="TableText"/>
              <w:jc w:val="center"/>
              <w:rPr>
                <w:rFonts w:cs="Arial"/>
                <w:sz w:val="18"/>
                <w:szCs w:val="18"/>
              </w:rPr>
            </w:pPr>
            <w:r>
              <w:rPr>
                <w:rFonts w:cs="Arial"/>
                <w:sz w:val="18"/>
                <w:szCs w:val="18"/>
              </w:rPr>
              <w:t>Red Traffic Light</w:t>
            </w:r>
          </w:p>
        </w:tc>
      </w:tr>
      <w:tr>
        <w:trPr>
          <w:cantSplit/>
          <w:trHeight w:val="65"/>
          <w:jc w:val="center"/>
        </w:trPr>
        <w:tc>
          <w:tcPr>
            <w:tcW w:w="762" w:type="dxa"/>
            <w:vAlign w:val="center"/>
          </w:tcPr>
          <w:p>
            <w:pPr>
              <w:pStyle w:val="TableText"/>
              <w:jc w:val="center"/>
              <w:rPr>
                <w:rFonts w:cs="Arial"/>
                <w:sz w:val="18"/>
                <w:szCs w:val="18"/>
              </w:rPr>
            </w:pPr>
            <w:r>
              <w:rPr>
                <w:rFonts w:cs="Arial"/>
                <w:sz w:val="18"/>
                <w:szCs w:val="18"/>
              </w:rPr>
              <w:t>0</w:t>
            </w:r>
          </w:p>
        </w:tc>
        <w:tc>
          <w:tcPr>
            <w:tcW w:w="900" w:type="dxa"/>
            <w:vAlign w:val="center"/>
          </w:tcPr>
          <w:p>
            <w:pPr>
              <w:pStyle w:val="TableText"/>
              <w:jc w:val="center"/>
              <w:rPr>
                <w:rFonts w:cs="Arial"/>
                <w:sz w:val="18"/>
                <w:szCs w:val="18"/>
              </w:rPr>
            </w:pPr>
            <w:r>
              <w:rPr>
                <w:rFonts w:cs="Arial"/>
                <w:sz w:val="18"/>
                <w:szCs w:val="18"/>
              </w:rPr>
              <w:t>3-8</w:t>
            </w:r>
          </w:p>
        </w:tc>
        <w:tc>
          <w:tcPr>
            <w:tcW w:w="1710" w:type="dxa"/>
            <w:vAlign w:val="center"/>
          </w:tcPr>
          <w:p>
            <w:pPr>
              <w:pStyle w:val="TableText"/>
              <w:jc w:val="center"/>
              <w:rPr>
                <w:rFonts w:cs="Arial"/>
                <w:sz w:val="18"/>
                <w:szCs w:val="18"/>
              </w:rPr>
            </w:pPr>
            <w:r>
              <w:rPr>
                <w:rFonts w:cs="Arial"/>
                <w:sz w:val="18"/>
                <w:szCs w:val="18"/>
              </w:rPr>
              <w:t>Off</w:t>
            </w:r>
          </w:p>
        </w:tc>
        <w:tc>
          <w:tcPr>
            <w:tcW w:w="4811" w:type="dxa"/>
            <w:vAlign w:val="center"/>
          </w:tcPr>
          <w:p>
            <w:pPr>
              <w:pStyle w:val="TableText"/>
              <w:jc w:val="center"/>
              <w:rPr>
                <w:rFonts w:cs="Arial"/>
                <w:sz w:val="18"/>
                <w:szCs w:val="18"/>
              </w:rPr>
            </w:pPr>
            <w:r>
              <w:rPr>
                <w:rFonts w:cs="Arial"/>
                <w:sz w:val="18"/>
                <w:szCs w:val="18"/>
              </w:rPr>
              <w:t>Currently Not used</w:t>
            </w:r>
          </w:p>
        </w:tc>
      </w:tr>
    </w:tbl>
    <w:p>
      <w:pPr>
        <w:pStyle w:val="TableText"/>
        <w:rPr>
          <w:rFonts w:ascii="Times New Roman" w:hAnsi="Times New Roman"/>
          <w:sz w:val="8"/>
          <w:szCs w:val="2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46"/>
        <w:gridCol w:w="1726"/>
        <w:gridCol w:w="3420"/>
        <w:gridCol w:w="2291"/>
      </w:tblGrid>
      <w:tr>
        <w:trPr>
          <w:cantSplit/>
          <w:trHeight w:val="300"/>
          <w:jc w:val="center"/>
        </w:trPr>
        <w:tc>
          <w:tcPr>
            <w:tcW w:w="8183" w:type="dxa"/>
            <w:gridSpan w:val="4"/>
            <w:shd w:val="clear" w:color="auto" w:fill="000000"/>
          </w:tcPr>
          <w:p>
            <w:pPr>
              <w:pStyle w:val="TableText"/>
              <w:rPr>
                <w:rFonts w:cs="Arial"/>
                <w:b/>
                <w:bCs/>
                <w:sz w:val="18"/>
                <w:szCs w:val="18"/>
              </w:rPr>
            </w:pPr>
            <w:bookmarkStart w:id="272" w:name="_Toc220836569"/>
            <w:r>
              <w:rPr>
                <w:rFonts w:cs="Arial"/>
                <w:b/>
                <w:bCs/>
                <w:sz w:val="18"/>
                <w:szCs w:val="18"/>
              </w:rPr>
              <w:t>Serial Port</w:t>
            </w:r>
            <w:bookmarkEnd w:id="272"/>
          </w:p>
        </w:tc>
      </w:tr>
      <w:tr>
        <w:trPr>
          <w:cantSplit/>
          <w:trHeight w:val="300"/>
          <w:jc w:val="center"/>
        </w:trPr>
        <w:tc>
          <w:tcPr>
            <w:tcW w:w="746" w:type="dxa"/>
          </w:tcPr>
          <w:p>
            <w:pPr>
              <w:pStyle w:val="TableHeader"/>
              <w:rPr>
                <w:rFonts w:ascii="Arial" w:hAnsi="Arial" w:cs="Arial"/>
                <w:b/>
                <w:sz w:val="18"/>
                <w:szCs w:val="18"/>
              </w:rPr>
            </w:pPr>
            <w:r>
              <w:rPr>
                <w:rFonts w:ascii="Arial" w:hAnsi="Arial" w:cs="Arial"/>
                <w:b/>
                <w:sz w:val="18"/>
                <w:szCs w:val="18"/>
              </w:rPr>
              <w:t>Port</w:t>
            </w:r>
          </w:p>
        </w:tc>
        <w:tc>
          <w:tcPr>
            <w:tcW w:w="1726" w:type="dxa"/>
          </w:tcPr>
          <w:p>
            <w:pPr>
              <w:pStyle w:val="TableHeader"/>
              <w:rPr>
                <w:rFonts w:ascii="Arial" w:hAnsi="Arial" w:cs="Arial"/>
                <w:b/>
                <w:sz w:val="18"/>
                <w:szCs w:val="18"/>
              </w:rPr>
            </w:pPr>
            <w:r>
              <w:rPr>
                <w:rFonts w:ascii="Arial" w:hAnsi="Arial" w:cs="Arial"/>
                <w:b/>
                <w:sz w:val="18"/>
                <w:szCs w:val="18"/>
              </w:rPr>
              <w:t>Type</w:t>
            </w:r>
          </w:p>
        </w:tc>
        <w:tc>
          <w:tcPr>
            <w:tcW w:w="3420" w:type="dxa"/>
          </w:tcPr>
          <w:p>
            <w:pPr>
              <w:pStyle w:val="TableHeader"/>
              <w:rPr>
                <w:rFonts w:ascii="Arial" w:hAnsi="Arial" w:cs="Arial"/>
                <w:b/>
                <w:sz w:val="18"/>
                <w:szCs w:val="18"/>
              </w:rPr>
            </w:pPr>
            <w:r>
              <w:rPr>
                <w:rFonts w:ascii="Arial" w:hAnsi="Arial" w:cs="Arial"/>
                <w:b/>
                <w:sz w:val="18"/>
                <w:szCs w:val="18"/>
              </w:rPr>
              <w:t>Description</w:t>
            </w:r>
          </w:p>
        </w:tc>
        <w:tc>
          <w:tcPr>
            <w:tcW w:w="2291" w:type="dxa"/>
          </w:tcPr>
          <w:p>
            <w:pPr>
              <w:pStyle w:val="TableText"/>
              <w:jc w:val="center"/>
              <w:rPr>
                <w:rFonts w:cs="Arial"/>
                <w:b/>
                <w:sz w:val="18"/>
                <w:szCs w:val="18"/>
              </w:rPr>
            </w:pPr>
            <w:r>
              <w:rPr>
                <w:rFonts w:cs="Arial"/>
                <w:b/>
                <w:sz w:val="18"/>
                <w:szCs w:val="18"/>
              </w:rPr>
              <w:t>Setup</w:t>
            </w:r>
          </w:p>
        </w:tc>
      </w:tr>
      <w:tr>
        <w:trPr>
          <w:cantSplit/>
          <w:trHeight w:val="65"/>
          <w:jc w:val="center"/>
        </w:trPr>
        <w:tc>
          <w:tcPr>
            <w:tcW w:w="746" w:type="dxa"/>
            <w:vAlign w:val="center"/>
          </w:tcPr>
          <w:p>
            <w:pPr>
              <w:pStyle w:val="TableText"/>
              <w:jc w:val="center"/>
              <w:rPr>
                <w:rFonts w:cs="Arial"/>
                <w:sz w:val="18"/>
                <w:szCs w:val="18"/>
              </w:rPr>
            </w:pPr>
            <w:r>
              <w:rPr>
                <w:rFonts w:cs="Arial"/>
                <w:sz w:val="18"/>
                <w:szCs w:val="18"/>
              </w:rPr>
              <w:t>1</w:t>
            </w:r>
          </w:p>
        </w:tc>
        <w:tc>
          <w:tcPr>
            <w:tcW w:w="1726" w:type="dxa"/>
            <w:vAlign w:val="center"/>
          </w:tcPr>
          <w:p>
            <w:pPr>
              <w:pStyle w:val="TableText"/>
              <w:jc w:val="center"/>
              <w:rPr>
                <w:rFonts w:cs="Arial"/>
                <w:sz w:val="18"/>
                <w:szCs w:val="18"/>
              </w:rPr>
            </w:pPr>
            <w:r>
              <w:rPr>
                <w:rFonts w:cs="Arial"/>
                <w:sz w:val="18"/>
                <w:szCs w:val="18"/>
              </w:rPr>
              <w:t>CMD</w:t>
            </w:r>
          </w:p>
        </w:tc>
        <w:tc>
          <w:tcPr>
            <w:tcW w:w="3420" w:type="dxa"/>
            <w:vAlign w:val="center"/>
          </w:tcPr>
          <w:p>
            <w:pPr>
              <w:pStyle w:val="TableText"/>
              <w:jc w:val="center"/>
              <w:rPr>
                <w:rFonts w:cs="Arial"/>
                <w:sz w:val="18"/>
                <w:szCs w:val="18"/>
              </w:rPr>
            </w:pPr>
            <w:r>
              <w:rPr>
                <w:rFonts w:cs="Arial"/>
                <w:sz w:val="18"/>
                <w:szCs w:val="18"/>
              </w:rPr>
              <w:t>Ticket Printer</w:t>
            </w:r>
          </w:p>
        </w:tc>
        <w:tc>
          <w:tcPr>
            <w:tcW w:w="2291" w:type="dxa"/>
            <w:vAlign w:val="center"/>
          </w:tcPr>
          <w:p>
            <w:pPr>
              <w:pStyle w:val="TableText"/>
              <w:jc w:val="center"/>
              <w:rPr>
                <w:rFonts w:cs="Arial"/>
                <w:sz w:val="18"/>
                <w:szCs w:val="18"/>
              </w:rPr>
            </w:pPr>
            <w:r>
              <w:rPr>
                <w:rFonts w:cs="Arial"/>
                <w:sz w:val="18"/>
                <w:szCs w:val="18"/>
              </w:rPr>
              <w:t>9600,8,N,1</w:t>
            </w:r>
          </w:p>
        </w:tc>
      </w:tr>
      <w:tr>
        <w:trPr>
          <w:cantSplit/>
          <w:trHeight w:val="65"/>
          <w:jc w:val="center"/>
        </w:trPr>
        <w:tc>
          <w:tcPr>
            <w:tcW w:w="746" w:type="dxa"/>
            <w:vAlign w:val="center"/>
          </w:tcPr>
          <w:p>
            <w:pPr>
              <w:pStyle w:val="TableText"/>
              <w:jc w:val="center"/>
              <w:rPr>
                <w:rFonts w:cs="Arial"/>
                <w:sz w:val="18"/>
                <w:szCs w:val="18"/>
              </w:rPr>
            </w:pPr>
            <w:r>
              <w:rPr>
                <w:rFonts w:cs="Arial"/>
                <w:sz w:val="18"/>
                <w:szCs w:val="18"/>
              </w:rPr>
              <w:t>2</w:t>
            </w:r>
          </w:p>
        </w:tc>
        <w:tc>
          <w:tcPr>
            <w:tcW w:w="1726" w:type="dxa"/>
            <w:vAlign w:val="center"/>
          </w:tcPr>
          <w:p>
            <w:pPr>
              <w:pStyle w:val="TableText"/>
              <w:jc w:val="center"/>
              <w:rPr>
                <w:rFonts w:cs="Arial"/>
                <w:sz w:val="18"/>
                <w:szCs w:val="18"/>
              </w:rPr>
            </w:pPr>
            <w:r>
              <w:rPr>
                <w:rFonts w:cs="Arial"/>
                <w:sz w:val="18"/>
                <w:szCs w:val="18"/>
              </w:rPr>
              <w:t>CMD</w:t>
            </w:r>
          </w:p>
        </w:tc>
        <w:tc>
          <w:tcPr>
            <w:tcW w:w="3420" w:type="dxa"/>
            <w:vAlign w:val="center"/>
          </w:tcPr>
          <w:p>
            <w:pPr>
              <w:pStyle w:val="TableText"/>
              <w:jc w:val="center"/>
              <w:rPr>
                <w:rFonts w:cs="Arial"/>
                <w:sz w:val="18"/>
                <w:szCs w:val="18"/>
              </w:rPr>
            </w:pPr>
            <w:r>
              <w:rPr>
                <w:rFonts w:cs="Arial"/>
                <w:sz w:val="18"/>
                <w:szCs w:val="18"/>
              </w:rPr>
              <w:t>*Rice Lake Stop and Go Remote</w:t>
            </w:r>
          </w:p>
          <w:p>
            <w:pPr>
              <w:pStyle w:val="TableText"/>
              <w:jc w:val="center"/>
              <w:rPr>
                <w:rFonts w:cs="Arial"/>
                <w:sz w:val="18"/>
                <w:szCs w:val="18"/>
              </w:rPr>
            </w:pPr>
            <w:r>
              <w:rPr>
                <w:rFonts w:cs="Arial"/>
                <w:sz w:val="18"/>
                <w:szCs w:val="18"/>
              </w:rPr>
              <w:t>Default for Legal For Trade Streaming</w:t>
            </w:r>
          </w:p>
        </w:tc>
        <w:tc>
          <w:tcPr>
            <w:tcW w:w="2291" w:type="dxa"/>
            <w:vAlign w:val="center"/>
          </w:tcPr>
          <w:p>
            <w:pPr>
              <w:pStyle w:val="TableText"/>
              <w:jc w:val="center"/>
              <w:rPr>
                <w:rFonts w:cs="Arial"/>
                <w:sz w:val="18"/>
                <w:szCs w:val="18"/>
              </w:rPr>
            </w:pPr>
            <w:r>
              <w:rPr>
                <w:rFonts w:cs="Arial"/>
                <w:sz w:val="18"/>
                <w:szCs w:val="18"/>
              </w:rPr>
              <w:t>9600,8,N,1</w:t>
            </w:r>
          </w:p>
        </w:tc>
      </w:t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tbl>
    <w:p/>
    <w:p>
      <w:r>
        <w:t>*To configure another device on Port 2 please do the following:</w:t>
      </w:r>
    </w:p>
    <w:p>
      <w:pPr>
        <w:pStyle w:val="ListParagraph"/>
        <w:numPr>
          <w:ilvl w:val="0"/>
          <w:numId w:val="1"/>
        </w:numPr>
      </w:pPr>
      <w:r>
        <w:t>In Stream Formatting deselect Stream Destination Serial Port 2.</w:t>
      </w:r>
    </w:p>
    <w:p>
      <w:pPr>
        <w:pStyle w:val="ListParagraph"/>
        <w:numPr>
          <w:ilvl w:val="0"/>
          <w:numId w:val="1"/>
        </w:numPr>
      </w:pPr>
      <w:r>
        <w:t xml:space="preserve">Ticket Formatting set Destination Port to None. </w:t>
      </w:r>
    </w:p>
    <w:p>
      <w:pPr>
        <w:pStyle w:val="ListParagraph"/>
        <w:numPr>
          <w:ilvl w:val="0"/>
          <w:numId w:val="1"/>
        </w:numPr>
      </w:pPr>
      <w:r>
        <w:t>Ticket Printer on Port 1 cannot be removed.</w:t>
      </w:r>
    </w:p>
    <w:p>
      <w:pPr>
        <w:keepNext/>
        <w:shd w:val="pct35" w:color="000000" w:fill="FFFFFF"/>
        <w:spacing w:before="240" w:after="60"/>
        <w:outlineLvl w:val="0"/>
        <w:rPr>
          <w:rFonts w:ascii="Arial" w:hAnsi="Arial" w:cs="Arial"/>
          <w:b/>
          <w:bCs/>
          <w:color w:val="FFFFFF"/>
          <w:kern w:val="32"/>
          <w:sz w:val="28"/>
          <w:szCs w:val="32"/>
        </w:rPr>
      </w:pPr>
      <w:r>
        <w:rPr>
          <w:rFonts w:ascii="Arial" w:hAnsi="Arial" w:cs="Arial"/>
          <w:b/>
          <w:bCs/>
          <w:color w:val="FFFFFF"/>
          <w:kern w:val="32"/>
          <w:sz w:val="28"/>
          <w:szCs w:val="32"/>
        </w:rPr>
        <w:t>Version Changes</w:t>
      </w:r>
    </w:p>
    <w:tbl>
      <w:tblPr>
        <w:tblW w:w="93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770"/>
        <w:gridCol w:w="1440"/>
        <w:gridCol w:w="2250"/>
      </w:tblGrid>
      <w:tr>
        <w:trPr>
          <w:cantSplit/>
          <w:trHeight w:val="65"/>
          <w:jc w:val="center"/>
        </w:trPr>
        <w:tc>
          <w:tcPr>
            <w:tcW w:w="900" w:type="dxa"/>
            <w:shd w:val="clear" w:color="auto" w:fill="000000"/>
            <w:vAlign w:val="center"/>
          </w:tcPr>
          <w:p>
            <w:pPr>
              <w:spacing w:before="60"/>
              <w:jc w:val="center"/>
              <w:rPr>
                <w:rFonts w:ascii="Arial" w:hAnsi="Arial" w:cs="Arial"/>
                <w:b/>
                <w:spacing w:val="-5"/>
                <w:sz w:val="18"/>
                <w:szCs w:val="18"/>
              </w:rPr>
            </w:pPr>
            <w:r>
              <w:rPr>
                <w:rFonts w:ascii="Arial" w:hAnsi="Arial" w:cs="Arial"/>
                <w:b/>
                <w:spacing w:val="-5"/>
                <w:sz w:val="18"/>
                <w:szCs w:val="18"/>
              </w:rPr>
              <w:t>Version</w:t>
            </w:r>
          </w:p>
        </w:tc>
        <w:tc>
          <w:tcPr>
            <w:tcW w:w="4770" w:type="dxa"/>
            <w:shd w:val="clear" w:color="auto" w:fill="000000"/>
            <w:vAlign w:val="center"/>
          </w:tcPr>
          <w:p>
            <w:pPr>
              <w:spacing w:before="60"/>
              <w:jc w:val="center"/>
              <w:rPr>
                <w:rFonts w:ascii="Arial" w:hAnsi="Arial" w:cs="Arial"/>
                <w:b/>
                <w:spacing w:val="-5"/>
                <w:sz w:val="18"/>
                <w:szCs w:val="18"/>
              </w:rPr>
            </w:pPr>
            <w:r>
              <w:rPr>
                <w:rFonts w:ascii="Arial" w:hAnsi="Arial" w:cs="Arial"/>
                <w:b/>
                <w:spacing w:val="-5"/>
                <w:sz w:val="18"/>
                <w:szCs w:val="18"/>
              </w:rPr>
              <w:t>Changes</w:t>
            </w:r>
          </w:p>
        </w:tc>
        <w:tc>
          <w:tcPr>
            <w:tcW w:w="1440" w:type="dxa"/>
            <w:shd w:val="clear" w:color="auto" w:fill="000000"/>
            <w:vAlign w:val="center"/>
          </w:tcPr>
          <w:p>
            <w:pPr>
              <w:spacing w:before="60"/>
              <w:jc w:val="center"/>
              <w:rPr>
                <w:rFonts w:ascii="Arial" w:hAnsi="Arial" w:cs="Arial"/>
                <w:b/>
                <w:spacing w:val="-5"/>
                <w:sz w:val="18"/>
                <w:szCs w:val="18"/>
              </w:rPr>
            </w:pPr>
            <w:r>
              <w:rPr>
                <w:rFonts w:ascii="Arial" w:hAnsi="Arial" w:cs="Arial"/>
                <w:b/>
                <w:spacing w:val="-5"/>
                <w:sz w:val="18"/>
                <w:szCs w:val="18"/>
              </w:rPr>
              <w:t>Date</w:t>
            </w:r>
          </w:p>
        </w:tc>
        <w:tc>
          <w:tcPr>
            <w:tcW w:w="2250" w:type="dxa"/>
            <w:shd w:val="clear" w:color="auto" w:fill="000000"/>
            <w:vAlign w:val="center"/>
          </w:tcPr>
          <w:p>
            <w:pPr>
              <w:spacing w:before="60"/>
              <w:jc w:val="center"/>
              <w:rPr>
                <w:rFonts w:ascii="Arial" w:hAnsi="Arial" w:cs="Arial"/>
                <w:b/>
                <w:spacing w:val="-5"/>
                <w:sz w:val="18"/>
                <w:szCs w:val="18"/>
              </w:rPr>
            </w:pPr>
            <w:r>
              <w:rPr>
                <w:rFonts w:ascii="Arial" w:hAnsi="Arial" w:cs="Arial"/>
                <w:b/>
                <w:spacing w:val="-5"/>
                <w:sz w:val="18"/>
                <w:szCs w:val="18"/>
              </w:rPr>
              <w:t>Firmware</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1.00</w:t>
            </w:r>
          </w:p>
        </w:tc>
        <w:tc>
          <w:tcPr>
            <w:tcW w:w="4770" w:type="dxa"/>
            <w:vAlign w:val="center"/>
          </w:tcPr>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Initial Release</w:t>
            </w:r>
          </w:p>
        </w:tc>
        <w:tc>
          <w:tcPr>
            <w:tcW w:w="1440" w:type="dxa"/>
            <w:vAlign w:val="center"/>
          </w:tcPr>
          <w:p>
            <w:pPr>
              <w:spacing w:before="60"/>
              <w:ind w:left="72"/>
              <w:jc w:val="center"/>
              <w:rPr>
                <w:rFonts w:ascii="Arial" w:hAnsi="Arial" w:cs="Arial"/>
                <w:spacing w:val="-5"/>
                <w:sz w:val="18"/>
                <w:szCs w:val="18"/>
              </w:rPr>
            </w:pPr>
            <w:r>
              <w:rPr>
                <w:rFonts w:ascii="Arial" w:hAnsi="Arial" w:cs="Arial"/>
                <w:spacing w:val="-5"/>
                <w:sz w:val="18"/>
                <w:szCs w:val="18"/>
              </w:rPr>
              <w:t>3/1/2015</w:t>
            </w:r>
          </w:p>
        </w:tc>
        <w:tc>
          <w:tcPr>
            <w:tcW w:w="2250" w:type="dxa"/>
            <w:vAlign w:val="center"/>
          </w:tcPr>
          <w:p>
            <w:pPr>
              <w:spacing w:before="60"/>
              <w:ind w:left="72"/>
              <w:jc w:val="center"/>
              <w:rPr>
                <w:rFonts w:ascii="Arial" w:hAnsi="Arial" w:cs="Arial"/>
                <w:spacing w:val="-5"/>
                <w:sz w:val="18"/>
                <w:szCs w:val="18"/>
              </w:rPr>
            </w:pPr>
            <w:r>
              <w:rPr>
                <w:rFonts w:ascii="Arial" w:hAnsi="Arial" w:cs="Arial"/>
                <w:spacing w:val="-5"/>
                <w:sz w:val="18"/>
                <w:szCs w:val="18"/>
              </w:rPr>
              <w:t>1.00</w:t>
            </w:r>
          </w:p>
        </w:tc>
      </w:tr>
      <w:tr>
        <w:trPr>
          <w:cantSplit/>
          <w:trHeight w:val="2100"/>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1.01</w:t>
            </w:r>
          </w:p>
        </w:tc>
        <w:tc>
          <w:tcPr>
            <w:tcW w:w="4770" w:type="dxa"/>
            <w:vAlign w:val="center"/>
          </w:tcPr>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Added 2 A/Ds for a 3-scale + Total system</w:t>
            </w:r>
          </w:p>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 xml:space="preserve">Added Product and Customer prompts, databases, and ticket output.  </w:t>
            </w:r>
          </w:p>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 xml:space="preserve">Added Two Totals Reports </w:t>
            </w:r>
          </w:p>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Added Setup Menu and Weigh/Out touch buttons.</w:t>
            </w:r>
          </w:p>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Added Import/Export option.</w:t>
            </w:r>
          </w:p>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Added Transaction database with auto delete when full.</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12/1/2016</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1.05</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1.02</w:t>
            </w:r>
          </w:p>
        </w:tc>
        <w:tc>
          <w:tcPr>
            <w:tcW w:w="4770" w:type="dxa"/>
            <w:vAlign w:val="center"/>
          </w:tcPr>
          <w:p>
            <w:pPr>
              <w:numPr>
                <w:ilvl w:val="0"/>
                <w:numId w:val="3"/>
              </w:numPr>
              <w:tabs>
                <w:tab w:val="clear" w:pos="450"/>
                <w:tab w:val="num" w:pos="432"/>
              </w:tabs>
              <w:spacing w:before="60"/>
              <w:ind w:left="432"/>
              <w:rPr>
                <w:rFonts w:ascii="Arial" w:hAnsi="Arial" w:cs="Arial"/>
                <w:spacing w:val="-5"/>
                <w:sz w:val="18"/>
                <w:szCs w:val="18"/>
              </w:rPr>
            </w:pPr>
            <w:r>
              <w:rPr>
                <w:rFonts w:ascii="Arial" w:hAnsi="Arial" w:cs="Arial"/>
                <w:spacing w:val="-5"/>
                <w:sz w:val="18"/>
                <w:szCs w:val="18"/>
              </w:rPr>
              <w:t>Removed Softkey</w:t>
            </w:r>
          </w:p>
          <w:p>
            <w:pPr>
              <w:pStyle w:val="ListParagraph"/>
              <w:numPr>
                <w:ilvl w:val="0"/>
                <w:numId w:val="3"/>
              </w:numPr>
              <w:rPr>
                <w:rFonts w:ascii="Arial" w:hAnsi="Arial" w:cs="Arial"/>
                <w:sz w:val="18"/>
                <w:szCs w:val="18"/>
              </w:rPr>
            </w:pPr>
            <w:r>
              <w:rPr>
                <w:rFonts w:ascii="Arial" w:hAnsi="Arial" w:cs="Arial"/>
                <w:sz w:val="18"/>
                <w:szCs w:val="18"/>
              </w:rPr>
              <w:t>Inbound Database to 1000 trucks</w:t>
            </w:r>
          </w:p>
          <w:p>
            <w:pPr>
              <w:pStyle w:val="ListParagraph"/>
              <w:numPr>
                <w:ilvl w:val="0"/>
                <w:numId w:val="3"/>
              </w:numPr>
              <w:rPr>
                <w:rFonts w:ascii="Arial" w:hAnsi="Arial" w:cs="Arial"/>
                <w:sz w:val="18"/>
                <w:szCs w:val="18"/>
              </w:rPr>
            </w:pPr>
            <w:r>
              <w:rPr>
                <w:rFonts w:ascii="Arial" w:hAnsi="Arial" w:cs="Arial"/>
                <w:sz w:val="18"/>
                <w:szCs w:val="18"/>
              </w:rPr>
              <w:t>Add ability to weigh in/out without leaving scale</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04/7/2017</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1.06</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1.03</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Linked internal images/buttons though Revolution file.</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Added support for 12 inch display (4 – Revolution files)</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10/17/2017</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1.07</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1.04</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Addressed a Exit widget issue</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11/28/2017</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1.07</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1.05</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Added iQube2 Diagnostics button to all 4 Revolution file configurations.</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1/31/2018</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1.07.01</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lastRenderedPageBreak/>
              <w:t>1.06</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Added ability to store Primary, Secondary and Tertiary weights in the Inbound Database while processing an inbound truck.  This allows an operator to weigh out in different units than inbound.</w:t>
            </w:r>
          </w:p>
          <w:p>
            <w:pPr>
              <w:numPr>
                <w:ilvl w:val="0"/>
                <w:numId w:val="3"/>
              </w:numPr>
              <w:spacing w:before="60"/>
              <w:ind w:left="432"/>
              <w:rPr>
                <w:rFonts w:ascii="Arial" w:hAnsi="Arial" w:cs="Arial"/>
                <w:sz w:val="18"/>
                <w:szCs w:val="18"/>
              </w:rPr>
            </w:pPr>
            <w:r>
              <w:rPr>
                <w:rFonts w:ascii="Arial" w:hAnsi="Arial" w:cs="Arial"/>
                <w:spacing w:val="-5"/>
                <w:sz w:val="18"/>
                <w:szCs w:val="18"/>
              </w:rPr>
              <w:t xml:space="preserve">Added a Traffic Light option.  </w:t>
            </w:r>
            <w:r>
              <w:rPr>
                <w:rFonts w:ascii="Arial" w:hAnsi="Arial" w:cs="Arial"/>
                <w:sz w:val="18"/>
                <w:szCs w:val="18"/>
              </w:rPr>
              <w:t xml:space="preserve">The </w:t>
            </w:r>
            <w:r>
              <w:rPr>
                <w:rFonts w:ascii="Arial" w:hAnsi="Arial" w:cs="Arial"/>
                <w:b/>
                <w:sz w:val="18"/>
                <w:szCs w:val="18"/>
              </w:rPr>
              <w:t>Toggle Lights</w:t>
            </w:r>
            <w:r>
              <w:rPr>
                <w:rFonts w:ascii="Arial" w:hAnsi="Arial" w:cs="Arial"/>
                <w:sz w:val="18"/>
                <w:szCs w:val="18"/>
              </w:rPr>
              <w:t xml:space="preserve"> only change the lights if </w:t>
            </w:r>
            <w:r>
              <w:rPr>
                <w:rFonts w:ascii="Arial" w:hAnsi="Arial" w:cs="Arial"/>
                <w:b/>
                <w:sz w:val="18"/>
                <w:szCs w:val="18"/>
              </w:rPr>
              <w:t>Traffic Lights</w:t>
            </w:r>
            <w:r>
              <w:rPr>
                <w:rFonts w:ascii="Arial" w:hAnsi="Arial" w:cs="Arial"/>
                <w:sz w:val="18"/>
                <w:szCs w:val="18"/>
              </w:rPr>
              <w:t xml:space="preserve"> is set to </w:t>
            </w:r>
            <w:r>
              <w:rPr>
                <w:rFonts w:ascii="Arial" w:hAnsi="Arial" w:cs="Arial"/>
                <w:b/>
                <w:sz w:val="18"/>
                <w:szCs w:val="18"/>
              </w:rPr>
              <w:t>Manual</w:t>
            </w:r>
            <w:r>
              <w:rPr>
                <w:rFonts w:ascii="Arial" w:hAnsi="Arial" w:cs="Arial"/>
                <w:sz w:val="18"/>
                <w:szCs w:val="18"/>
              </w:rPr>
              <w:t xml:space="preserve">.  If </w:t>
            </w:r>
            <w:r>
              <w:rPr>
                <w:rFonts w:ascii="Arial" w:hAnsi="Arial" w:cs="Arial"/>
                <w:b/>
                <w:sz w:val="18"/>
                <w:szCs w:val="18"/>
              </w:rPr>
              <w:t>Traffic Lights</w:t>
            </w:r>
            <w:r>
              <w:rPr>
                <w:rFonts w:ascii="Arial" w:hAnsi="Arial" w:cs="Arial"/>
                <w:sz w:val="18"/>
                <w:szCs w:val="18"/>
              </w:rPr>
              <w:t xml:space="preserve"> is set to </w:t>
            </w:r>
            <w:r>
              <w:rPr>
                <w:rFonts w:ascii="Arial" w:hAnsi="Arial" w:cs="Arial"/>
                <w:b/>
                <w:sz w:val="18"/>
                <w:szCs w:val="18"/>
              </w:rPr>
              <w:t>Auto</w:t>
            </w:r>
            <w:r>
              <w:rPr>
                <w:rFonts w:ascii="Arial" w:hAnsi="Arial" w:cs="Arial"/>
                <w:sz w:val="18"/>
                <w:szCs w:val="18"/>
              </w:rPr>
              <w:t xml:space="preserve"> they change based on the regular sequence and the </w:t>
            </w:r>
            <w:r>
              <w:rPr>
                <w:rFonts w:ascii="Arial" w:hAnsi="Arial" w:cs="Arial"/>
                <w:b/>
                <w:sz w:val="18"/>
                <w:szCs w:val="18"/>
              </w:rPr>
              <w:t>Toggle Lights</w:t>
            </w:r>
            <w:r>
              <w:rPr>
                <w:rFonts w:ascii="Arial" w:hAnsi="Arial" w:cs="Arial"/>
                <w:sz w:val="18"/>
                <w:szCs w:val="18"/>
              </w:rPr>
              <w:t xml:space="preserve"> widgets are visual only.</w:t>
            </w:r>
          </w:p>
          <w:p>
            <w:pPr>
              <w:numPr>
                <w:ilvl w:val="0"/>
                <w:numId w:val="3"/>
              </w:numPr>
              <w:spacing w:before="60"/>
              <w:ind w:left="432"/>
              <w:rPr>
                <w:rFonts w:ascii="Arial" w:hAnsi="Arial" w:cs="Arial"/>
                <w:spacing w:val="-5"/>
                <w:sz w:val="18"/>
                <w:szCs w:val="18"/>
              </w:rPr>
            </w:pPr>
            <w:r>
              <w:rPr>
                <w:rFonts w:ascii="Arial" w:hAnsi="Arial" w:cs="Arial"/>
                <w:spacing w:val="-5"/>
                <w:sz w:val="18"/>
                <w:szCs w:val="18"/>
              </w:rPr>
              <w:t>Unlocked PRINT and UNITS key to allow the operator to print a gross ticket or toggle between units all the time.</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Added units string to Transaction database.</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09/07/2018</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1.09</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1.07</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Addressed a prompting issue when entering more than 15 characters on the Truck ID Prompt.</w:t>
            </w:r>
          </w:p>
          <w:p>
            <w:pPr>
              <w:numPr>
                <w:ilvl w:val="0"/>
                <w:numId w:val="3"/>
              </w:numPr>
              <w:spacing w:before="60"/>
              <w:ind w:left="432"/>
              <w:rPr>
                <w:rFonts w:ascii="Arial" w:hAnsi="Arial" w:cs="Arial"/>
                <w:spacing w:val="-5"/>
                <w:sz w:val="18"/>
                <w:szCs w:val="18"/>
              </w:rPr>
            </w:pPr>
            <w:r>
              <w:rPr>
                <w:rFonts w:ascii="Arial" w:hAnsi="Arial" w:cs="Arial"/>
                <w:spacing w:val="-5"/>
                <w:sz w:val="18"/>
                <w:szCs w:val="18"/>
              </w:rPr>
              <w:t>Changed 7 inch iQube2 port 2 baud to 115200.</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04/03/2018</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1.09</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1.08</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Added Display List options for Customer and Product selection</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Addred Reprint Option</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Added a Sequential Ticket Number</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07/10/2020</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1.11</w:t>
            </w:r>
          </w:p>
        </w:tc>
      </w:tr>
      <w:tr>
        <w:trPr>
          <w:cantSplit/>
          <w:trHeight w:val="65"/>
          <w:jc w:val="center"/>
        </w:trPr>
        <w:tc>
          <w:tcPr>
            <w:tcW w:w="900" w:type="dxa"/>
            <w:vAlign w:val="center"/>
          </w:tcPr>
          <w:p>
            <w:pPr>
              <w:spacing w:before="60"/>
              <w:jc w:val="center"/>
              <w:rPr>
                <w:rFonts w:ascii="Arial" w:hAnsi="Arial" w:cs="Arial"/>
                <w:spacing w:val="-5"/>
                <w:sz w:val="18"/>
                <w:szCs w:val="18"/>
              </w:rPr>
            </w:pPr>
            <w:r>
              <w:rPr>
                <w:rFonts w:ascii="Arial" w:hAnsi="Arial" w:cs="Arial"/>
                <w:spacing w:val="-5"/>
                <w:sz w:val="18"/>
                <w:szCs w:val="18"/>
              </w:rPr>
              <w:t>1.09</w:t>
            </w:r>
          </w:p>
        </w:tc>
        <w:tc>
          <w:tcPr>
            <w:tcW w:w="4770" w:type="dxa"/>
            <w:vAlign w:val="center"/>
          </w:tcPr>
          <w:p>
            <w:pPr>
              <w:numPr>
                <w:ilvl w:val="0"/>
                <w:numId w:val="3"/>
              </w:numPr>
              <w:spacing w:before="60"/>
              <w:ind w:left="432"/>
              <w:rPr>
                <w:rFonts w:ascii="Arial" w:hAnsi="Arial" w:cs="Arial"/>
                <w:spacing w:val="-5"/>
                <w:sz w:val="18"/>
                <w:szCs w:val="18"/>
              </w:rPr>
            </w:pPr>
            <w:r>
              <w:rPr>
                <w:rFonts w:ascii="Arial" w:hAnsi="Arial" w:cs="Arial"/>
                <w:spacing w:val="-5"/>
                <w:sz w:val="18"/>
                <w:szCs w:val="18"/>
              </w:rPr>
              <w:t>Add ability to update tare on a weigh in.</w:t>
            </w:r>
          </w:p>
          <w:p>
            <w:pPr>
              <w:numPr>
                <w:ilvl w:val="0"/>
                <w:numId w:val="3"/>
              </w:numPr>
              <w:spacing w:before="60"/>
              <w:ind w:left="432"/>
              <w:rPr>
                <w:rFonts w:ascii="Arial" w:hAnsi="Arial" w:cs="Arial"/>
                <w:spacing w:val="-5"/>
                <w:sz w:val="18"/>
                <w:szCs w:val="18"/>
              </w:rPr>
            </w:pPr>
            <w:r>
              <w:rPr>
                <w:rFonts w:ascii="Arial" w:hAnsi="Arial" w:cs="Arial"/>
                <w:spacing w:val="-5"/>
                <w:sz w:val="18"/>
                <w:szCs w:val="18"/>
              </w:rPr>
              <w:t>Update Rev files to latest modules</w:t>
            </w:r>
          </w:p>
          <w:p>
            <w:pPr>
              <w:numPr>
                <w:ilvl w:val="0"/>
                <w:numId w:val="3"/>
              </w:numPr>
              <w:spacing w:before="60"/>
              <w:ind w:left="432"/>
              <w:rPr>
                <w:rFonts w:ascii="Arial" w:hAnsi="Arial" w:cs="Arial"/>
                <w:spacing w:val="-5"/>
                <w:sz w:val="18"/>
                <w:szCs w:val="18"/>
              </w:rPr>
            </w:pPr>
            <w:r>
              <w:rPr>
                <w:rFonts w:ascii="Arial" w:hAnsi="Arial" w:cs="Arial"/>
                <w:spacing w:val="-5"/>
                <w:sz w:val="18"/>
                <w:szCs w:val="18"/>
              </w:rPr>
              <w:t>Fix to Keyed tare option</w:t>
            </w:r>
          </w:p>
          <w:p>
            <w:pPr>
              <w:numPr>
                <w:ilvl w:val="0"/>
                <w:numId w:val="3"/>
              </w:numPr>
              <w:spacing w:before="60"/>
              <w:ind w:left="432"/>
              <w:rPr>
                <w:rFonts w:ascii="Arial" w:hAnsi="Arial" w:cs="Arial"/>
                <w:spacing w:val="-5"/>
                <w:sz w:val="18"/>
                <w:szCs w:val="18"/>
              </w:rPr>
            </w:pPr>
            <w:r>
              <w:rPr>
                <w:rFonts w:ascii="Arial" w:hAnsi="Arial" w:cs="Arial"/>
                <w:spacing w:val="-5"/>
                <w:sz w:val="18"/>
                <w:szCs w:val="18"/>
              </w:rPr>
              <w:t xml:space="preserve">Fix to Page up and down </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 Inbound and Outbound number of tickets</w:t>
            </w:r>
          </w:p>
          <w:p>
            <w:pPr>
              <w:numPr>
                <w:ilvl w:val="0"/>
                <w:numId w:val="3"/>
              </w:numPr>
              <w:spacing w:before="60"/>
              <w:ind w:left="432"/>
              <w:rPr>
                <w:rFonts w:ascii="Arial" w:hAnsi="Arial" w:cs="Arial"/>
                <w:spacing w:val="-5"/>
                <w:sz w:val="18"/>
                <w:szCs w:val="18"/>
              </w:rPr>
            </w:pPr>
            <w:r>
              <w:rPr>
                <w:rFonts w:ascii="Arial" w:hAnsi="Arial" w:cs="Arial"/>
                <w:spacing w:val="-5"/>
                <w:sz w:val="18"/>
                <w:szCs w:val="18"/>
              </w:rPr>
              <w:t>Add Clear Transaction to setup menu</w:t>
            </w:r>
          </w:p>
        </w:tc>
        <w:tc>
          <w:tcPr>
            <w:tcW w:w="144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08/24/2023</w:t>
            </w:r>
          </w:p>
        </w:tc>
        <w:tc>
          <w:tcPr>
            <w:tcW w:w="2250" w:type="dxa"/>
            <w:shd w:val="clear" w:color="auto" w:fill="auto"/>
            <w:vAlign w:val="center"/>
          </w:tcPr>
          <w:p>
            <w:pPr>
              <w:spacing w:before="60"/>
              <w:ind w:left="72"/>
              <w:jc w:val="center"/>
              <w:rPr>
                <w:rFonts w:ascii="Arial" w:hAnsi="Arial" w:cs="Arial"/>
                <w:spacing w:val="-5"/>
                <w:sz w:val="18"/>
                <w:szCs w:val="18"/>
              </w:rPr>
            </w:pPr>
            <w:r>
              <w:rPr>
                <w:rFonts w:ascii="Arial" w:hAnsi="Arial" w:cs="Arial"/>
                <w:spacing w:val="-5"/>
                <w:sz w:val="18"/>
                <w:szCs w:val="18"/>
              </w:rPr>
              <w:t>2.05</w:t>
            </w:r>
          </w:p>
        </w:tc>
      </w:tr>
      <w:tr>
        <w:trPr>
          <w:cantSplit/>
          <w:trHeight w:val="65"/>
          <w:jc w:val="center"/>
        </w:trPr>
        <w:tc>
          <w:tcPr>
            <w:tcW w:w="9360" w:type="dxa"/>
            <w:gridSpan w:val="4"/>
            <w:vAlign w:val="center"/>
          </w:tcPr>
          <w:p>
            <w:pPr>
              <w:pStyle w:val="NormalWeb"/>
              <w:spacing w:before="0" w:beforeAutospacing="0" w:after="0" w:afterAutospacing="0"/>
              <w:jc w:val="center"/>
              <w:rPr>
                <w:rFonts w:ascii="Arial" w:hAnsi="Arial" w:cs="Arial"/>
                <w:b/>
                <w:sz w:val="18"/>
                <w:szCs w:val="18"/>
              </w:rPr>
            </w:pPr>
            <w:bookmarkStart w:id="273" w:name="Check1"/>
            <w:r>
              <w:rPr>
                <w:rFonts w:ascii="Arial" w:hAnsi="Arial" w:cs="Arial"/>
                <w:sz w:val="18"/>
                <w:szCs w:val="18"/>
              </w:rPr>
              <w:t xml:space="preserve">Download: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73"/>
            <w:r>
              <w:rPr>
                <w:rFonts w:ascii="Arial" w:hAnsi="Arial" w:cs="Arial"/>
                <w:sz w:val="18"/>
                <w:szCs w:val="18"/>
              </w:rPr>
              <w:t xml:space="preserve"> </w:t>
            </w:r>
            <w:r>
              <w:rPr>
                <w:rFonts w:ascii="Arial" w:hAnsi="Arial" w:cs="Arial"/>
                <w:b/>
                <w:sz w:val="18"/>
                <w:szCs w:val="18"/>
              </w:rPr>
              <w:t xml:space="preserve">SC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N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TF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SP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W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DB </w:t>
            </w:r>
            <w:r>
              <w:rPr>
                <w:rFonts w:ascii="Arial" w:hAnsi="Arial" w:cs="Arial"/>
                <w:sz w:val="18"/>
                <w:szCs w:val="18"/>
              </w:rPr>
              <w:fldChar w:fldCharType="begin">
                <w:ffData>
                  <w:name w:val="Check1"/>
                  <w:enabled/>
                  <w:calcOnExit w:val="0"/>
                  <w:checkBox>
                    <w:sizeAuto/>
                    <w:default w:val="1"/>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Pr>
                <w:rFonts w:ascii="Arial" w:hAnsi="Arial" w:cs="Arial"/>
                <w:b/>
                <w:sz w:val="18"/>
                <w:szCs w:val="18"/>
              </w:rPr>
              <w:t xml:space="preserve">COD </w:t>
            </w:r>
          </w:p>
          <w:p>
            <w:pPr>
              <w:pStyle w:val="NormalWeb"/>
              <w:spacing w:before="0" w:beforeAutospacing="0" w:after="0" w:afterAutospacing="0"/>
              <w:jc w:val="center"/>
              <w:rPr>
                <w:rFonts w:ascii="Arial" w:hAnsi="Arial" w:cs="Arial"/>
                <w:sz w:val="18"/>
                <w:szCs w:val="18"/>
              </w:rPr>
            </w:pPr>
            <w:r>
              <w:rPr>
                <w:rFonts w:ascii="Arial" w:hAnsi="Arial" w:cs="Arial"/>
                <w:b/>
                <w:sz w:val="18"/>
                <w:szCs w:val="18"/>
              </w:rPr>
              <w:t xml:space="preserve">SC = </w:t>
            </w:r>
            <w:r>
              <w:rPr>
                <w:rFonts w:ascii="Arial" w:hAnsi="Arial" w:cs="Arial"/>
                <w:sz w:val="18"/>
                <w:szCs w:val="18"/>
              </w:rPr>
              <w:t xml:space="preserve"> Standard Configuration   </w:t>
            </w:r>
            <w:r>
              <w:rPr>
                <w:rFonts w:ascii="Arial" w:hAnsi="Arial" w:cs="Arial"/>
                <w:b/>
                <w:sz w:val="18"/>
                <w:szCs w:val="18"/>
              </w:rPr>
              <w:t>N</w:t>
            </w:r>
            <w:r>
              <w:rPr>
                <w:rFonts w:ascii="Arial" w:hAnsi="Arial" w:cs="Arial"/>
                <w:sz w:val="18"/>
                <w:szCs w:val="18"/>
              </w:rPr>
              <w:t xml:space="preserve"> = Network Configuration  </w:t>
            </w:r>
            <w:r>
              <w:rPr>
                <w:rFonts w:ascii="Arial" w:hAnsi="Arial" w:cs="Arial"/>
                <w:b/>
                <w:sz w:val="18"/>
                <w:szCs w:val="18"/>
              </w:rPr>
              <w:t xml:space="preserve">TF = </w:t>
            </w:r>
            <w:r>
              <w:rPr>
                <w:rFonts w:ascii="Arial" w:hAnsi="Arial" w:cs="Arial"/>
                <w:sz w:val="18"/>
                <w:szCs w:val="18"/>
              </w:rPr>
              <w:t xml:space="preserve"> Ticket Formats  </w:t>
            </w:r>
            <w:r>
              <w:rPr>
                <w:rFonts w:ascii="Arial" w:hAnsi="Arial" w:cs="Arial"/>
                <w:b/>
                <w:sz w:val="18"/>
                <w:szCs w:val="18"/>
              </w:rPr>
              <w:t xml:space="preserve">SP = </w:t>
            </w:r>
            <w:r>
              <w:rPr>
                <w:rFonts w:ascii="Arial" w:hAnsi="Arial" w:cs="Arial"/>
                <w:sz w:val="18"/>
                <w:szCs w:val="18"/>
              </w:rPr>
              <w:t xml:space="preserve">Setpoints </w:t>
            </w:r>
            <w:r>
              <w:rPr>
                <w:rFonts w:ascii="Arial" w:hAnsi="Arial" w:cs="Arial"/>
                <w:sz w:val="18"/>
                <w:szCs w:val="18"/>
              </w:rPr>
              <w:tab/>
            </w:r>
          </w:p>
          <w:p>
            <w:pPr>
              <w:jc w:val="center"/>
              <w:rPr>
                <w:rFonts w:cs="Arial"/>
              </w:rPr>
            </w:pPr>
            <w:r>
              <w:rPr>
                <w:rFonts w:ascii="Arial" w:hAnsi="Arial" w:cs="Arial"/>
                <w:b/>
                <w:sz w:val="18"/>
                <w:szCs w:val="18"/>
              </w:rPr>
              <w:t xml:space="preserve">W = </w:t>
            </w:r>
            <w:r>
              <w:rPr>
                <w:rFonts w:ascii="Arial" w:hAnsi="Arial" w:cs="Arial"/>
                <w:sz w:val="18"/>
                <w:szCs w:val="18"/>
              </w:rPr>
              <w:t xml:space="preserve"> Widgets   </w:t>
            </w:r>
            <w:r>
              <w:rPr>
                <w:rFonts w:ascii="Arial" w:hAnsi="Arial" w:cs="Arial"/>
                <w:b/>
                <w:sz w:val="18"/>
                <w:szCs w:val="18"/>
              </w:rPr>
              <w:t xml:space="preserve">DB = </w:t>
            </w:r>
            <w:r>
              <w:rPr>
                <w:rFonts w:ascii="Arial" w:hAnsi="Arial" w:cs="Arial"/>
                <w:sz w:val="18"/>
                <w:szCs w:val="18"/>
              </w:rPr>
              <w:t xml:space="preserve"> Database Tables   </w:t>
            </w:r>
            <w:r>
              <w:rPr>
                <w:rFonts w:ascii="Arial" w:hAnsi="Arial" w:cs="Arial"/>
                <w:b/>
                <w:sz w:val="18"/>
                <w:szCs w:val="18"/>
              </w:rPr>
              <w:t xml:space="preserve">COD = </w:t>
            </w:r>
            <w:r>
              <w:rPr>
                <w:rFonts w:ascii="Arial" w:hAnsi="Arial" w:cs="Arial"/>
                <w:sz w:val="18"/>
                <w:szCs w:val="18"/>
              </w:rPr>
              <w:t>Program</w:t>
            </w:r>
          </w:p>
        </w:tc>
      </w:tr>
    </w:tbl>
    <w:p>
      <w:pPr>
        <w:pStyle w:val="NormalWeb"/>
        <w:spacing w:before="0" w:beforeAutospacing="0" w:after="0" w:afterAutospacing="0"/>
        <w:rPr>
          <w:rFonts w:ascii="Century Gothic" w:hAnsi="Century Gothic" w:cs="Tahoma"/>
        </w:rPr>
      </w:pPr>
    </w:p>
    <w:sectPr>
      <w:footerReference w:type="even" r:id="rId15"/>
      <w:footerReference w:type="default" r:id="rId16"/>
      <w:pgSz w:w="12240" w:h="15840" w:code="1"/>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p/>
    <w:p/>
    <w:p/>
  </w:endnote>
  <w:endnote w:type="continuationSeparator" w:id="0">
    <w:p>
      <w:r>
        <w:continuationSeparator/>
      </w:r>
    </w:p>
    <w:p/>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pPr>
    <w:r>
      <w:fldChar w:fldCharType="begin"/>
    </w:r>
    <w:r>
      <w:instrText xml:space="preserve"> PAGE   \* MERGEFORMAT </w:instrText>
    </w:r>
    <w:r>
      <w:fldChar w:fldCharType="separate"/>
    </w:r>
    <w:r>
      <w:rPr>
        <w:noProof/>
      </w:rPr>
      <w:t>2</w:t>
    </w:r>
    <w:r>
      <w:fldChar w:fldCharType="end"/>
    </w:r>
  </w:p>
  <w:p>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p/>
    <w:p/>
    <w:p/>
  </w:footnote>
  <w:footnote w:type="continuationSeparator" w:id="0">
    <w:p>
      <w:r>
        <w:continuationSeparator/>
      </w:r>
    </w:p>
    <w:p/>
    <w:p/>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BodyText"/>
      <w:jc w:val="left"/>
      <w:rPr>
        <w:rFonts w:ascii="Century Gothic" w:hAnsi="Century Gothic" w:cs="Tahoma"/>
        <w:b/>
        <w:sz w:val="24"/>
      </w:rPr>
    </w:pPr>
    <w:r>
      <w:rPr>
        <w:rFonts w:ascii="Century Gothic" w:hAnsi="Century Gothic" w:cs="Tahoma"/>
        <w:b/>
        <w:noProof/>
        <w:sz w:val="24"/>
      </w:rPr>
      <w:drawing>
        <wp:anchor distT="0" distB="0" distL="114300" distR="114300" simplePos="0" relativeHeight="251657728" behindDoc="1" locked="0" layoutInCell="1" allowOverlap="1">
          <wp:simplePos x="0" y="0"/>
          <wp:positionH relativeFrom="column">
            <wp:posOffset>3933825</wp:posOffset>
          </wp:positionH>
          <wp:positionV relativeFrom="paragraph">
            <wp:posOffset>6350</wp:posOffset>
          </wp:positionV>
          <wp:extent cx="2009775" cy="695325"/>
          <wp:effectExtent l="0" t="0" r="9525" b="9525"/>
          <wp:wrapTight wrapText="bothSides">
            <wp:wrapPolygon edited="0">
              <wp:start x="0" y="0"/>
              <wp:lineTo x="0" y="21304"/>
              <wp:lineTo x="21498" y="21304"/>
              <wp:lineTo x="21498" y="0"/>
              <wp:lineTo x="0" y="0"/>
            </wp:wrapPolygon>
          </wp:wrapTight>
          <wp:docPr id="3" name="Picture 4" descr="NewRLWS_WeighingSystems new tag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RLWS_WeighingSystems new tag 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695325"/>
                  </a:xfrm>
                  <a:prstGeom prst="rect">
                    <a:avLst/>
                  </a:prstGeom>
                  <a:noFill/>
                </pic:spPr>
              </pic:pic>
            </a:graphicData>
          </a:graphic>
          <wp14:sizeRelH relativeFrom="page">
            <wp14:pctWidth>0</wp14:pctWidth>
          </wp14:sizeRelH>
          <wp14:sizeRelV relativeFrom="page">
            <wp14:pctHeight>0</wp14:pctHeight>
          </wp14:sizeRelV>
        </wp:anchor>
      </w:drawing>
    </w:r>
    <w:r>
      <w:rPr>
        <w:rFonts w:ascii="Century Gothic" w:hAnsi="Century Gothic" w:cs="Tahoma"/>
        <w:b/>
        <w:sz w:val="24"/>
      </w:rPr>
      <w:t>Customer : Weigh Rite Scale</w:t>
    </w:r>
  </w:p>
  <w:p>
    <w:pPr>
      <w:pStyle w:val="BodyText"/>
      <w:jc w:val="left"/>
      <w:rPr>
        <w:rFonts w:ascii="Century Gothic" w:hAnsi="Century Gothic" w:cs="Tahoma"/>
        <w:b/>
        <w:sz w:val="24"/>
      </w:rPr>
    </w:pPr>
    <w:r>
      <w:rPr>
        <w:rFonts w:ascii="Century Gothic" w:hAnsi="Century Gothic" w:cs="Tahoma"/>
        <w:b/>
        <w:sz w:val="24"/>
      </w:rPr>
      <w:t>Date : 02/23/10</w:t>
    </w:r>
  </w:p>
  <w:p>
    <w:pPr>
      <w:pStyle w:val="BodyText"/>
      <w:jc w:val="left"/>
      <w:rPr>
        <w:rFonts w:ascii="Century Gothic" w:hAnsi="Century Gothic" w:cs="Tahoma"/>
        <w:b/>
        <w:sz w:val="24"/>
      </w:rPr>
    </w:pPr>
    <w:r>
      <w:rPr>
        <w:rFonts w:ascii="Century Gothic" w:hAnsi="Century Gothic" w:cs="Tahoma"/>
        <w:b/>
        <w:sz w:val="24"/>
      </w:rPr>
      <w:t>ELS #: SZ14848 Version 1.00</w:t>
    </w:r>
  </w:p>
  <w:p>
    <w:pPr>
      <w:pStyle w:val="BodyText"/>
      <w:jc w:val="left"/>
      <w:rPr>
        <w:rFonts w:ascii="Century Gothic" w:hAnsi="Century Gothic" w:cs="Tahoma"/>
        <w:b/>
        <w:sz w:val="24"/>
      </w:rPr>
    </w:pPr>
    <w:r>
      <w:rPr>
        <w:rFonts w:ascii="Century Gothic" w:hAnsi="Century Gothic" w:cs="Tahoma"/>
        <w:b/>
        <w:sz w:val="24"/>
      </w:rPr>
      <w:t xml:space="preserve">S.O. # : </w:t>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800"/>
        </w:tabs>
        <w:ind w:left="1800" w:hanging="360"/>
      </w:pPr>
      <w:rPr>
        <w:rFonts w:ascii="Wingdings" w:hAnsi="Wingdings" w:cs="Wingdings"/>
      </w:rPr>
    </w:lvl>
  </w:abstractNum>
  <w:abstractNum w:abstractNumId="1" w15:restartNumberingAfterBreak="0">
    <w:nsid w:val="0E7007B4"/>
    <w:multiLevelType w:val="hybridMultilevel"/>
    <w:tmpl w:val="5F28F7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2C4696"/>
    <w:multiLevelType w:val="hybridMultilevel"/>
    <w:tmpl w:val="54CC7C6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32391A"/>
    <w:multiLevelType w:val="hybridMultilevel"/>
    <w:tmpl w:val="9692EBE2"/>
    <w:lvl w:ilvl="0" w:tplc="29D41814">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1C630D"/>
    <w:multiLevelType w:val="hybridMultilevel"/>
    <w:tmpl w:val="742659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2495D"/>
    <w:multiLevelType w:val="hybridMultilevel"/>
    <w:tmpl w:val="32A427C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A9F0893"/>
    <w:multiLevelType w:val="hybridMultilevel"/>
    <w:tmpl w:val="12164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478BA"/>
    <w:multiLevelType w:val="hybridMultilevel"/>
    <w:tmpl w:val="12164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4D0B1A"/>
    <w:multiLevelType w:val="hybridMultilevel"/>
    <w:tmpl w:val="1ED683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5E6137"/>
    <w:multiLevelType w:val="hybridMultilevel"/>
    <w:tmpl w:val="9F5E6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57A7C"/>
    <w:multiLevelType w:val="hybridMultilevel"/>
    <w:tmpl w:val="74FC5F56"/>
    <w:lvl w:ilvl="0" w:tplc="B66C05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8D3477"/>
    <w:multiLevelType w:val="hybridMultilevel"/>
    <w:tmpl w:val="D0CC9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851DF"/>
    <w:multiLevelType w:val="hybridMultilevel"/>
    <w:tmpl w:val="357AEF8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714213"/>
    <w:multiLevelType w:val="hybridMultilevel"/>
    <w:tmpl w:val="12164E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6C27C7"/>
    <w:multiLevelType w:val="hybridMultilevel"/>
    <w:tmpl w:val="51D6EE32"/>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5" w15:restartNumberingAfterBreak="0">
    <w:nsid w:val="511B3D20"/>
    <w:multiLevelType w:val="hybridMultilevel"/>
    <w:tmpl w:val="A63E19D4"/>
    <w:lvl w:ilvl="0" w:tplc="0409000F">
      <w:start w:val="1"/>
      <w:numFmt w:val="decimal"/>
      <w:lvlText w:val="%1."/>
      <w:lvlJc w:val="left"/>
      <w:pPr>
        <w:tabs>
          <w:tab w:val="num" w:pos="360"/>
        </w:tabs>
        <w:ind w:left="360" w:hanging="360"/>
      </w:pPr>
      <w:rPr>
        <w:rFonts w:cs="Times New Roman" w:hint="default"/>
      </w:rPr>
    </w:lvl>
    <w:lvl w:ilvl="1" w:tplc="281C0B6C">
      <w:start w:val="1"/>
      <w:numFmt w:val="lowerLetter"/>
      <w:lvlText w:val="%2."/>
      <w:lvlJc w:val="left"/>
      <w:pPr>
        <w:tabs>
          <w:tab w:val="num" w:pos="1080"/>
        </w:tabs>
        <w:ind w:left="1080" w:hanging="360"/>
      </w:pPr>
      <w:rPr>
        <w:rFonts w:cs="Times New Roman"/>
        <w:b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rPr>
        <w:rFonts w:cs="Times New Roman" w:hint="default"/>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3DF6377"/>
    <w:multiLevelType w:val="hybridMultilevel"/>
    <w:tmpl w:val="51CA0CDA"/>
    <w:lvl w:ilvl="0" w:tplc="D4AE9C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1B3B1D"/>
    <w:multiLevelType w:val="hybridMultilevel"/>
    <w:tmpl w:val="12164E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E80B54"/>
    <w:multiLevelType w:val="hybridMultilevel"/>
    <w:tmpl w:val="12164E1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393109"/>
    <w:multiLevelType w:val="hybridMultilevel"/>
    <w:tmpl w:val="BEDA3EBC"/>
    <w:lvl w:ilvl="0" w:tplc="04090005">
      <w:start w:val="1"/>
      <w:numFmt w:val="bullet"/>
      <w:lvlText w:val=""/>
      <w:lvlJc w:val="left"/>
      <w:pPr>
        <w:tabs>
          <w:tab w:val="num" w:pos="450"/>
        </w:tabs>
        <w:ind w:left="45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87C3CCC"/>
    <w:multiLevelType w:val="hybridMultilevel"/>
    <w:tmpl w:val="84B45A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A67333"/>
    <w:multiLevelType w:val="hybridMultilevel"/>
    <w:tmpl w:val="E962E928"/>
    <w:lvl w:ilvl="0" w:tplc="B66C05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10D58E9"/>
    <w:multiLevelType w:val="hybridMultilevel"/>
    <w:tmpl w:val="48D23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1"/>
  </w:num>
  <w:num w:numId="3">
    <w:abstractNumId w:val="19"/>
  </w:num>
  <w:num w:numId="4">
    <w:abstractNumId w:val="1"/>
  </w:num>
  <w:num w:numId="5">
    <w:abstractNumId w:val="9"/>
  </w:num>
  <w:num w:numId="6">
    <w:abstractNumId w:val="10"/>
  </w:num>
  <w:num w:numId="7">
    <w:abstractNumId w:val="4"/>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7"/>
  </w:num>
  <w:num w:numId="12">
    <w:abstractNumId w:val="0"/>
  </w:num>
  <w:num w:numId="13">
    <w:abstractNumId w:val="14"/>
  </w:num>
  <w:num w:numId="14">
    <w:abstractNumId w:val="11"/>
  </w:num>
  <w:num w:numId="15">
    <w:abstractNumId w:val="13"/>
  </w:num>
  <w:num w:numId="16">
    <w:abstractNumId w:val="2"/>
  </w:num>
  <w:num w:numId="17">
    <w:abstractNumId w:val="8"/>
  </w:num>
  <w:num w:numId="18">
    <w:abstractNumId w:val="3"/>
  </w:num>
  <w:num w:numId="19">
    <w:abstractNumId w:val="18"/>
  </w:num>
  <w:num w:numId="20">
    <w:abstractNumId w:val="12"/>
  </w:num>
  <w:num w:numId="21">
    <w:abstractNumId w:val="16"/>
  </w:num>
  <w:num w:numId="22">
    <w:abstractNumId w:val="22"/>
  </w:num>
  <w:num w:numId="2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autoFormatOverride/>
  <w:styleLockTheme/>
  <w:styleLockQFSet/>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C08A0EC-9D9E-497E-AEF8-8D1AA3F5D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1" w:defUIPriority="99" w:defSemiHidden="0" w:defUnhideWhenUsed="0" w:defQFormat="0" w:count="376">
    <w:lsdException w:name="Normal" w:uiPriority="0"/>
    <w:lsdException w:name="heading 1" w:uiPriority="9" w:qFormat="1"/>
    <w:lsdException w:name="heading 2" w:locked="0" w:uiPriority="0" w:qFormat="1"/>
    <w:lsdException w:name="heading 3" w:locked="0" w:uiPriority="0" w:qFormat="1"/>
    <w:lsdException w:name="heading 4" w:uiPriority="9" w:qFormat="1"/>
    <w:lsdException w:name="heading 5" w:uiPriority="9" w:qFormat="1"/>
    <w:lsdException w:name="heading 6" w:uiPriority="9"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0" w:uiPriority="0" w:qFormat="1"/>
    <w:lsdException w:name="Emphasis" w:locked="0" w:uiPriority="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aliases w:val="Company Info"/>
    <w:next w:val="Heading7"/>
    <w:rPr>
      <w:sz w:val="22"/>
      <w:szCs w:val="22"/>
    </w:rPr>
  </w:style>
  <w:style w:type="paragraph" w:styleId="Heading1">
    <w:name w:val="heading 1"/>
    <w:basedOn w:val="Normal"/>
    <w:next w:val="Normal"/>
    <w:link w:val="Heading1Char"/>
    <w:uiPriority w:val="9"/>
    <w:qFormat/>
    <w:locked/>
    <w:pPr>
      <w:keepNext/>
      <w:spacing w:before="240" w:after="60"/>
      <w:outlineLvl w:val="0"/>
    </w:pPr>
    <w:rPr>
      <w:b/>
      <w:bCs/>
      <w:kern w:val="32"/>
      <w:sz w:val="32"/>
      <w:szCs w:val="32"/>
    </w:rPr>
  </w:style>
  <w:style w:type="paragraph" w:styleId="Heading2">
    <w:name w:val="heading 2"/>
    <w:aliases w:val="Main Title"/>
    <w:basedOn w:val="BodyText"/>
    <w:next w:val="Normal"/>
    <w:link w:val="Heading2Char"/>
    <w:qFormat/>
    <w:pPr>
      <w:pBdr>
        <w:bottom w:val="single" w:sz="18" w:space="1" w:color="auto"/>
      </w:pBdr>
      <w:jc w:val="right"/>
      <w:outlineLvl w:val="1"/>
    </w:pPr>
    <w:rPr>
      <w:rFonts w:cs="Tahoma"/>
      <w:b/>
      <w:sz w:val="72"/>
      <w:szCs w:val="72"/>
    </w:rPr>
  </w:style>
  <w:style w:type="paragraph" w:styleId="Heading3">
    <w:name w:val="heading 3"/>
    <w:aliases w:val="Software Tite"/>
    <w:basedOn w:val="Normal"/>
    <w:next w:val="Normal"/>
    <w:link w:val="Heading3Char"/>
    <w:qFormat/>
    <w:pPr>
      <w:jc w:val="center"/>
      <w:outlineLvl w:val="2"/>
    </w:pPr>
    <w:rPr>
      <w:rFonts w:ascii="Arial Black" w:hAnsi="Arial Black" w:cs="Tahoma"/>
      <w:sz w:val="72"/>
      <w:szCs w:val="72"/>
    </w:rPr>
  </w:style>
  <w:style w:type="paragraph" w:styleId="Heading4">
    <w:name w:val="heading 4"/>
    <w:basedOn w:val="Normal"/>
    <w:next w:val="Normal"/>
    <w:link w:val="Heading4Char"/>
    <w:uiPriority w:val="9"/>
    <w:qFormat/>
    <w:locked/>
    <w:pPr>
      <w:keepNext/>
      <w:outlineLvl w:val="3"/>
    </w:pPr>
    <w:rPr>
      <w:b/>
      <w:bCs/>
      <w:sz w:val="28"/>
      <w:szCs w:val="28"/>
    </w:rPr>
  </w:style>
  <w:style w:type="paragraph" w:styleId="Heading5">
    <w:name w:val="heading 5"/>
    <w:basedOn w:val="Normal"/>
    <w:next w:val="Normal"/>
    <w:link w:val="Heading5Char"/>
    <w:uiPriority w:val="9"/>
    <w:qFormat/>
    <w:locked/>
    <w:pPr>
      <w:keepNext/>
      <w:jc w:val="center"/>
      <w:outlineLvl w:val="4"/>
    </w:pPr>
    <w:rPr>
      <w:b/>
      <w:bCs/>
      <w:i/>
      <w:iCs/>
      <w:sz w:val="26"/>
      <w:szCs w:val="26"/>
    </w:rPr>
  </w:style>
  <w:style w:type="paragraph" w:styleId="Heading6">
    <w:name w:val="heading 6"/>
    <w:basedOn w:val="Normal"/>
    <w:next w:val="Normal"/>
    <w:link w:val="Heading6Char"/>
    <w:uiPriority w:val="9"/>
    <w:qFormat/>
    <w:locked/>
    <w:pPr>
      <w:keepNext/>
      <w:outlineLvl w:val="5"/>
    </w:pPr>
    <w:rPr>
      <w:b/>
      <w:bCs/>
      <w:szCs w:val="20"/>
    </w:rPr>
  </w:style>
  <w:style w:type="paragraph" w:styleId="Heading7">
    <w:name w:val="heading 7"/>
    <w:basedOn w:val="Normal"/>
    <w:next w:val="Normal"/>
    <w:link w:val="Heading7Char"/>
    <w:unhideWhenUsed/>
    <w:qFormat/>
    <w:locked/>
    <w:pPr>
      <w:spacing w:before="240" w:after="60"/>
      <w:outlineLvl w:val="6"/>
    </w:pPr>
    <w:rPr>
      <w:rFonts w:ascii="Calibri" w:hAnsi="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b/>
      <w:bCs/>
      <w:kern w:val="32"/>
      <w:sz w:val="32"/>
      <w:szCs w:val="32"/>
    </w:rPr>
  </w:style>
  <w:style w:type="character" w:customStyle="1" w:styleId="Heading2Char">
    <w:name w:val="Heading 2 Char"/>
    <w:aliases w:val="Main Title Char"/>
    <w:link w:val="Heading2"/>
    <w:locked/>
    <w:rPr>
      <w:rFonts w:ascii="Arial Black" w:hAnsi="Arial Black" w:cs="Tahoma"/>
      <w:b/>
      <w:sz w:val="72"/>
      <w:szCs w:val="72"/>
    </w:rPr>
  </w:style>
  <w:style w:type="character" w:customStyle="1" w:styleId="Heading3Char">
    <w:name w:val="Heading 3 Char"/>
    <w:aliases w:val="Software Tite Char"/>
    <w:link w:val="Heading3"/>
    <w:rPr>
      <w:rFonts w:ascii="Arial Black" w:hAnsi="Arial Black" w:cs="Tahoma"/>
      <w:sz w:val="72"/>
      <w:szCs w:val="72"/>
    </w:rPr>
  </w:style>
  <w:style w:type="character" w:customStyle="1" w:styleId="Heading4Char">
    <w:name w:val="Heading 4 Char"/>
    <w:link w:val="Heading4"/>
    <w:uiPriority w:val="9"/>
    <w:rPr>
      <w:b/>
      <w:bCs/>
      <w:sz w:val="28"/>
      <w:szCs w:val="28"/>
    </w:rPr>
  </w:style>
  <w:style w:type="character" w:customStyle="1" w:styleId="Heading5Char">
    <w:name w:val="Heading 5 Char"/>
    <w:link w:val="Heading5"/>
    <w:uiPriority w:val="9"/>
    <w:rPr>
      <w:b/>
      <w:bCs/>
      <w:i/>
      <w:iCs/>
      <w:sz w:val="26"/>
      <w:szCs w:val="26"/>
    </w:rPr>
  </w:style>
  <w:style w:type="character" w:customStyle="1" w:styleId="Heading6Char">
    <w:name w:val="Heading 6 Char"/>
    <w:link w:val="Heading6"/>
    <w:uiPriority w:val="9"/>
    <w:rPr>
      <w:b/>
      <w:bCs/>
      <w:sz w:val="22"/>
    </w:rPr>
  </w:style>
  <w:style w:type="paragraph" w:styleId="BodyText">
    <w:name w:val="Body Text"/>
    <w:basedOn w:val="Normal"/>
    <w:link w:val="BodyTextChar"/>
    <w:pPr>
      <w:jc w:val="center"/>
    </w:pPr>
    <w:rPr>
      <w:rFonts w:ascii="Arial Black" w:hAnsi="Arial Black"/>
      <w:sz w:val="96"/>
    </w:rPr>
  </w:style>
  <w:style w:type="character" w:customStyle="1" w:styleId="BodyTextChar">
    <w:name w:val="Body Text Char"/>
    <w:link w:val="BodyText"/>
    <w:locked/>
    <w:rPr>
      <w:rFonts w:ascii="Arial Black" w:hAnsi="Arial Black"/>
      <w:sz w:val="96"/>
      <w:szCs w:val="22"/>
    </w:rPr>
  </w:style>
  <w:style w:type="paragraph" w:styleId="NormalWeb">
    <w:name w:val="Normal (Web)"/>
    <w:basedOn w:val="Normal"/>
    <w:uiPriority w:val="99"/>
    <w:locked/>
    <w:pPr>
      <w:spacing w:before="100" w:beforeAutospacing="1" w:after="100" w:afterAutospacing="1"/>
    </w:pPr>
  </w:style>
  <w:style w:type="character" w:styleId="Hyperlink">
    <w:name w:val="Hyperlink"/>
    <w:uiPriority w:val="99"/>
    <w:locked/>
    <w:rPr>
      <w:rFonts w:cs="Times New Roman"/>
      <w:color w:val="0000FF"/>
      <w:u w:val="single"/>
    </w:rPr>
  </w:style>
  <w:style w:type="paragraph" w:styleId="TOC1">
    <w:name w:val="toc 1"/>
    <w:basedOn w:val="Normal"/>
    <w:next w:val="Normal"/>
    <w:autoRedefine/>
    <w:uiPriority w:val="99"/>
    <w:semiHidden/>
    <w:locked/>
    <w:pPr>
      <w:spacing w:before="120"/>
    </w:pPr>
    <w:rPr>
      <w:b/>
      <w:bCs/>
      <w:iCs/>
      <w:szCs w:val="28"/>
    </w:rPr>
  </w:style>
  <w:style w:type="character" w:styleId="FollowedHyperlink">
    <w:name w:val="FollowedHyperlink"/>
    <w:uiPriority w:val="99"/>
    <w:locked/>
    <w:rPr>
      <w:rFonts w:cs="Times New Roman"/>
      <w:color w:val="800080"/>
      <w:u w:val="single"/>
    </w:rPr>
  </w:style>
  <w:style w:type="paragraph" w:styleId="TOC2">
    <w:name w:val="toc 2"/>
    <w:basedOn w:val="Normal"/>
    <w:next w:val="Normal"/>
    <w:autoRedefine/>
    <w:uiPriority w:val="99"/>
    <w:semiHidden/>
    <w:locked/>
    <w:pPr>
      <w:spacing w:before="120"/>
      <w:ind w:left="240"/>
    </w:pPr>
    <w:rPr>
      <w:b/>
      <w:bCs/>
      <w:szCs w:val="26"/>
    </w:rPr>
  </w:style>
  <w:style w:type="paragraph" w:styleId="TOC3">
    <w:name w:val="toc 3"/>
    <w:basedOn w:val="Normal"/>
    <w:next w:val="Normal"/>
    <w:autoRedefine/>
    <w:uiPriority w:val="99"/>
    <w:semiHidden/>
    <w:locked/>
    <w:pPr>
      <w:tabs>
        <w:tab w:val="right" w:leader="dot" w:pos="8630"/>
      </w:tabs>
      <w:ind w:left="480"/>
    </w:pPr>
    <w:rPr>
      <w:rFonts w:ascii="Tahoma" w:hAnsi="Tahoma" w:cs="Tahoma"/>
      <w:noProof/>
      <w:sz w:val="20"/>
      <w:szCs w:val="20"/>
    </w:rPr>
  </w:style>
  <w:style w:type="paragraph" w:styleId="TOC4">
    <w:name w:val="toc 4"/>
    <w:basedOn w:val="Normal"/>
    <w:next w:val="Normal"/>
    <w:autoRedefine/>
    <w:uiPriority w:val="99"/>
    <w:semiHidden/>
    <w:locked/>
    <w:pPr>
      <w:tabs>
        <w:tab w:val="right" w:leader="dot" w:pos="8630"/>
      </w:tabs>
      <w:ind w:left="720"/>
    </w:pPr>
    <w:rPr>
      <w:rFonts w:ascii="Tahoma" w:hAnsi="Tahoma" w:cs="Tahoma"/>
      <w:noProof/>
      <w:sz w:val="20"/>
      <w:szCs w:val="20"/>
    </w:rPr>
  </w:style>
  <w:style w:type="paragraph" w:styleId="TOC5">
    <w:name w:val="toc 5"/>
    <w:basedOn w:val="Normal"/>
    <w:next w:val="Normal"/>
    <w:autoRedefine/>
    <w:uiPriority w:val="99"/>
    <w:semiHidden/>
    <w:locked/>
    <w:pPr>
      <w:ind w:left="960"/>
    </w:pPr>
  </w:style>
  <w:style w:type="paragraph" w:styleId="TOC6">
    <w:name w:val="toc 6"/>
    <w:basedOn w:val="Normal"/>
    <w:next w:val="Normal"/>
    <w:autoRedefine/>
    <w:uiPriority w:val="99"/>
    <w:semiHidden/>
    <w:locked/>
    <w:pPr>
      <w:ind w:left="1200"/>
    </w:pPr>
  </w:style>
  <w:style w:type="paragraph" w:styleId="TOC7">
    <w:name w:val="toc 7"/>
    <w:basedOn w:val="Normal"/>
    <w:next w:val="Normal"/>
    <w:autoRedefine/>
    <w:uiPriority w:val="99"/>
    <w:semiHidden/>
    <w:locked/>
    <w:pPr>
      <w:ind w:left="1440"/>
    </w:pPr>
  </w:style>
  <w:style w:type="paragraph" w:styleId="TOC8">
    <w:name w:val="toc 8"/>
    <w:basedOn w:val="Normal"/>
    <w:next w:val="Normal"/>
    <w:autoRedefine/>
    <w:uiPriority w:val="99"/>
    <w:semiHidden/>
    <w:locked/>
    <w:pPr>
      <w:ind w:left="1680"/>
    </w:pPr>
  </w:style>
  <w:style w:type="paragraph" w:styleId="TOC9">
    <w:name w:val="toc 9"/>
    <w:basedOn w:val="Normal"/>
    <w:next w:val="Normal"/>
    <w:autoRedefine/>
    <w:uiPriority w:val="99"/>
    <w:semiHidden/>
    <w:locked/>
    <w:pPr>
      <w:ind w:left="1920"/>
    </w:pPr>
  </w:style>
  <w:style w:type="paragraph" w:styleId="Footer">
    <w:name w:val="footer"/>
    <w:basedOn w:val="Normal"/>
    <w:link w:val="FooterChar"/>
    <w:uiPriority w:val="99"/>
    <w:locked/>
    <w:pPr>
      <w:tabs>
        <w:tab w:val="center" w:pos="4320"/>
        <w:tab w:val="right" w:pos="8640"/>
      </w:tabs>
    </w:pPr>
  </w:style>
  <w:style w:type="character" w:customStyle="1" w:styleId="FooterChar">
    <w:name w:val="Footer Char"/>
    <w:link w:val="Footer"/>
    <w:uiPriority w:val="99"/>
    <w:rPr>
      <w:sz w:val="22"/>
      <w:szCs w:val="22"/>
    </w:rPr>
  </w:style>
  <w:style w:type="character" w:styleId="PageNumber">
    <w:name w:val="page number"/>
    <w:uiPriority w:val="99"/>
    <w:locked/>
    <w:rPr>
      <w:rFonts w:cs="Times New Roman"/>
    </w:rPr>
  </w:style>
  <w:style w:type="paragraph" w:customStyle="1" w:styleId="TableText">
    <w:name w:val="Table Text"/>
    <w:basedOn w:val="Normal"/>
    <w:locked/>
    <w:pPr>
      <w:spacing w:before="60"/>
    </w:pPr>
    <w:rPr>
      <w:rFonts w:ascii="Arial" w:hAnsi="Arial"/>
      <w:spacing w:val="-5"/>
      <w:sz w:val="16"/>
      <w:szCs w:val="20"/>
    </w:rPr>
  </w:style>
  <w:style w:type="paragraph" w:styleId="TableofAuthorities">
    <w:name w:val="table of authorities"/>
    <w:basedOn w:val="Normal"/>
    <w:uiPriority w:val="99"/>
    <w:semiHidden/>
    <w:locked/>
    <w:pPr>
      <w:tabs>
        <w:tab w:val="right" w:leader="dot" w:pos="7560"/>
      </w:tabs>
      <w:ind w:left="1440" w:hanging="360"/>
    </w:pPr>
    <w:rPr>
      <w:rFonts w:ascii="Arial" w:hAnsi="Arial"/>
      <w:spacing w:val="-5"/>
      <w:sz w:val="20"/>
      <w:szCs w:val="20"/>
    </w:rPr>
  </w:style>
  <w:style w:type="paragraph" w:customStyle="1" w:styleId="TOCBase">
    <w:name w:val="TOC Base"/>
    <w:basedOn w:val="Normal"/>
    <w:uiPriority w:val="99"/>
    <w:locked/>
    <w:pPr>
      <w:tabs>
        <w:tab w:val="right" w:leader="dot" w:pos="6480"/>
      </w:tabs>
      <w:spacing w:after="240" w:line="240" w:lineRule="atLeast"/>
    </w:pPr>
    <w:rPr>
      <w:rFonts w:ascii="Arial" w:hAnsi="Arial"/>
      <w:spacing w:val="-5"/>
      <w:sz w:val="20"/>
      <w:szCs w:val="20"/>
    </w:rPr>
  </w:style>
  <w:style w:type="paragraph" w:customStyle="1" w:styleId="TableHeader">
    <w:name w:val="Table Header"/>
    <w:basedOn w:val="Normal"/>
    <w:locked/>
    <w:pPr>
      <w:spacing w:before="60"/>
      <w:jc w:val="center"/>
    </w:pPr>
    <w:rPr>
      <w:rFonts w:ascii="Arial Black" w:hAnsi="Arial Black"/>
      <w:spacing w:val="-5"/>
      <w:sz w:val="16"/>
      <w:szCs w:val="20"/>
    </w:rPr>
  </w:style>
  <w:style w:type="paragraph" w:styleId="BodyTextIndent">
    <w:name w:val="Body Text Indent"/>
    <w:basedOn w:val="Normal"/>
    <w:link w:val="BodyTextIndentChar"/>
    <w:uiPriority w:val="99"/>
    <w:locked/>
    <w:pPr>
      <w:ind w:left="1080"/>
    </w:pPr>
    <w:rPr>
      <w:b/>
      <w:bCs/>
    </w:rPr>
  </w:style>
  <w:style w:type="character" w:customStyle="1" w:styleId="BodyTextIndentChar">
    <w:name w:val="Body Text Indent Char"/>
    <w:link w:val="BodyTextIndent"/>
    <w:uiPriority w:val="99"/>
    <w:rPr>
      <w:b/>
      <w:bCs/>
      <w:sz w:val="22"/>
      <w:szCs w:val="22"/>
    </w:rPr>
  </w:style>
  <w:style w:type="paragraph" w:styleId="BalloonText">
    <w:name w:val="Balloon Text"/>
    <w:basedOn w:val="Normal"/>
    <w:link w:val="BalloonTextChar"/>
    <w:uiPriority w:val="99"/>
    <w:semiHidden/>
    <w:lock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styleId="BodyTextIndent3">
    <w:name w:val="Body Text Indent 3"/>
    <w:basedOn w:val="Normal"/>
    <w:link w:val="BodyTextIndent3Char"/>
    <w:uiPriority w:val="99"/>
    <w:locked/>
    <w:pPr>
      <w:ind w:left="900"/>
    </w:pPr>
  </w:style>
  <w:style w:type="character" w:customStyle="1" w:styleId="BodyTextIndent3Char">
    <w:name w:val="Body Text Indent 3 Char"/>
    <w:link w:val="BodyTextIndent3"/>
    <w:uiPriority w:val="99"/>
    <w:rPr>
      <w:sz w:val="22"/>
      <w:szCs w:val="22"/>
    </w:rPr>
  </w:style>
  <w:style w:type="paragraph" w:styleId="BodyText2">
    <w:name w:val="Body Text 2"/>
    <w:basedOn w:val="Normal"/>
    <w:link w:val="BodyText2Char"/>
    <w:uiPriority w:val="99"/>
    <w:locked/>
    <w:rPr>
      <w:b/>
      <w:bCs/>
    </w:rPr>
  </w:style>
  <w:style w:type="character" w:customStyle="1" w:styleId="BodyText2Char">
    <w:name w:val="Body Text 2 Char"/>
    <w:link w:val="BodyText2"/>
    <w:uiPriority w:val="99"/>
    <w:rPr>
      <w:b/>
      <w:bCs/>
      <w:sz w:val="22"/>
      <w:szCs w:val="22"/>
    </w:rPr>
  </w:style>
  <w:style w:type="paragraph" w:styleId="Header">
    <w:name w:val="header"/>
    <w:basedOn w:val="Normal"/>
    <w:link w:val="HeaderChar"/>
    <w:uiPriority w:val="99"/>
    <w:locked/>
    <w:pPr>
      <w:tabs>
        <w:tab w:val="center" w:pos="4320"/>
        <w:tab w:val="right" w:pos="8640"/>
      </w:tabs>
    </w:pPr>
  </w:style>
  <w:style w:type="character" w:customStyle="1" w:styleId="HeaderChar">
    <w:name w:val="Header Char"/>
    <w:link w:val="Header"/>
    <w:uiPriority w:val="99"/>
    <w:rPr>
      <w:sz w:val="22"/>
      <w:szCs w:val="22"/>
    </w:rPr>
  </w:style>
  <w:style w:type="paragraph" w:styleId="ListParagraph">
    <w:name w:val="List Paragraph"/>
    <w:aliases w:val="1MainFont"/>
    <w:basedOn w:val="Normal"/>
    <w:uiPriority w:val="34"/>
    <w:qFormat/>
    <w:locked/>
    <w:pPr>
      <w:ind w:left="720"/>
    </w:pPr>
  </w:style>
  <w:style w:type="paragraph" w:styleId="Revision">
    <w:name w:val="Revision"/>
    <w:hidden/>
    <w:uiPriority w:val="99"/>
    <w:semiHidden/>
    <w:rPr>
      <w:rFonts w:ascii="Verdana" w:hAnsi="Verdana"/>
      <w:sz w:val="22"/>
      <w:szCs w:val="24"/>
    </w:rPr>
  </w:style>
  <w:style w:type="character" w:styleId="Emphasis">
    <w:name w:val="Emphasis"/>
    <w:aliases w:val="Main Font"/>
    <w:rPr>
      <w:rFonts w:ascii="Times New Roman" w:hAnsi="Times New Roman" w:cs="Times New Roman"/>
      <w:sz w:val="22"/>
      <w:szCs w:val="22"/>
    </w:rPr>
  </w:style>
  <w:style w:type="character" w:customStyle="1" w:styleId="Heading7Char">
    <w:name w:val="Heading 7 Char"/>
    <w:link w:val="Heading7"/>
    <w:rPr>
      <w:rFonts w:ascii="Calibri" w:hAnsi="Calibri"/>
      <w:sz w:val="24"/>
      <w:szCs w:val="22"/>
    </w:rPr>
  </w:style>
  <w:style w:type="character" w:styleId="Strong">
    <w:name w:val="Strong"/>
    <w:aliases w:val="Headers"/>
    <w:qFormat/>
    <w:rPr>
      <w:rFonts w:ascii="Arial" w:hAnsi="Arial" w:cs="Arial"/>
      <w:b/>
      <w:sz w:val="24"/>
      <w:u w:val="single"/>
    </w:rPr>
  </w:style>
  <w:style w:type="paragraph" w:styleId="Subtitle">
    <w:name w:val="Subtitle"/>
    <w:basedOn w:val="Heading1"/>
    <w:next w:val="Normal"/>
    <w:link w:val="SubtitleChar"/>
    <w:qFormat/>
    <w:pPr>
      <w:shd w:val="pct35" w:color="000000" w:fill="FFFFFF"/>
    </w:pPr>
    <w:rPr>
      <w:rFonts w:ascii="Arial" w:hAnsi="Arial" w:cs="Arial"/>
      <w:color w:val="FFFFFF"/>
      <w:sz w:val="28"/>
    </w:rPr>
  </w:style>
  <w:style w:type="character" w:customStyle="1" w:styleId="SubtitleChar">
    <w:name w:val="Subtitle Char"/>
    <w:link w:val="Subtitle"/>
    <w:rPr>
      <w:rFonts w:ascii="Arial" w:hAnsi="Arial" w:cs="Arial"/>
      <w:b/>
      <w:bCs/>
      <w:color w:val="FFFFFF"/>
      <w:kern w:val="32"/>
      <w:sz w:val="28"/>
      <w:szCs w:val="32"/>
      <w:shd w:val="pct35" w:color="000000" w:fill="FFFFFF"/>
    </w:rPr>
  </w:style>
  <w:style w:type="paragraph" w:styleId="NoSpacing">
    <w:name w:val="No Spacing"/>
    <w:aliases w:val="SeqenceFont"/>
    <w:uiPriority w:val="1"/>
    <w:qFormat/>
    <w:locked/>
    <w:rPr>
      <w:sz w:val="22"/>
      <w:szCs w:val="22"/>
    </w:rPr>
  </w:style>
  <w:style w:type="paragraph" w:styleId="IntenseQuote">
    <w:name w:val="Intense Quote"/>
    <w:basedOn w:val="Normal"/>
    <w:next w:val="Normal"/>
    <w:link w:val="IntenseQuoteChar"/>
    <w:uiPriority w:val="30"/>
    <w:qFormat/>
    <w:locked/>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465">
      <w:bodyDiv w:val="1"/>
      <w:marLeft w:val="0"/>
      <w:marRight w:val="0"/>
      <w:marTop w:val="0"/>
      <w:marBottom w:val="0"/>
      <w:divBdr>
        <w:top w:val="none" w:sz="0" w:space="0" w:color="auto"/>
        <w:left w:val="none" w:sz="0" w:space="0" w:color="auto"/>
        <w:bottom w:val="none" w:sz="0" w:space="0" w:color="auto"/>
        <w:right w:val="none" w:sz="0" w:space="0" w:color="auto"/>
      </w:divBdr>
    </w:div>
    <w:div w:id="412893854">
      <w:bodyDiv w:val="1"/>
      <w:marLeft w:val="0"/>
      <w:marRight w:val="0"/>
      <w:marTop w:val="0"/>
      <w:marBottom w:val="0"/>
      <w:divBdr>
        <w:top w:val="none" w:sz="0" w:space="0" w:color="auto"/>
        <w:left w:val="none" w:sz="0" w:space="0" w:color="auto"/>
        <w:bottom w:val="none" w:sz="0" w:space="0" w:color="auto"/>
        <w:right w:val="none" w:sz="0" w:space="0" w:color="auto"/>
      </w:divBdr>
    </w:div>
    <w:div w:id="675424437">
      <w:marLeft w:val="0"/>
      <w:marRight w:val="0"/>
      <w:marTop w:val="0"/>
      <w:marBottom w:val="0"/>
      <w:divBdr>
        <w:top w:val="none" w:sz="0" w:space="0" w:color="auto"/>
        <w:left w:val="none" w:sz="0" w:space="0" w:color="auto"/>
        <w:bottom w:val="none" w:sz="0" w:space="0" w:color="auto"/>
        <w:right w:val="none" w:sz="0" w:space="0" w:color="auto"/>
      </w:divBdr>
    </w:div>
    <w:div w:id="675424438">
      <w:marLeft w:val="0"/>
      <w:marRight w:val="0"/>
      <w:marTop w:val="0"/>
      <w:marBottom w:val="0"/>
      <w:divBdr>
        <w:top w:val="none" w:sz="0" w:space="0" w:color="auto"/>
        <w:left w:val="none" w:sz="0" w:space="0" w:color="auto"/>
        <w:bottom w:val="none" w:sz="0" w:space="0" w:color="auto"/>
        <w:right w:val="none" w:sz="0" w:space="0" w:color="auto"/>
      </w:divBdr>
    </w:div>
    <w:div w:id="675424439">
      <w:marLeft w:val="0"/>
      <w:marRight w:val="0"/>
      <w:marTop w:val="0"/>
      <w:marBottom w:val="0"/>
      <w:divBdr>
        <w:top w:val="none" w:sz="0" w:space="0" w:color="auto"/>
        <w:left w:val="none" w:sz="0" w:space="0" w:color="auto"/>
        <w:bottom w:val="none" w:sz="0" w:space="0" w:color="auto"/>
        <w:right w:val="none" w:sz="0" w:space="0" w:color="auto"/>
      </w:divBdr>
    </w:div>
    <w:div w:id="812988821">
      <w:bodyDiv w:val="1"/>
      <w:marLeft w:val="0"/>
      <w:marRight w:val="0"/>
      <w:marTop w:val="0"/>
      <w:marBottom w:val="0"/>
      <w:divBdr>
        <w:top w:val="none" w:sz="0" w:space="0" w:color="auto"/>
        <w:left w:val="none" w:sz="0" w:space="0" w:color="auto"/>
        <w:bottom w:val="none" w:sz="0" w:space="0" w:color="auto"/>
        <w:right w:val="none" w:sz="0" w:space="0" w:color="auto"/>
      </w:divBdr>
    </w:div>
    <w:div w:id="847450882">
      <w:bodyDiv w:val="1"/>
      <w:marLeft w:val="0"/>
      <w:marRight w:val="0"/>
      <w:marTop w:val="0"/>
      <w:marBottom w:val="0"/>
      <w:divBdr>
        <w:top w:val="none" w:sz="0" w:space="0" w:color="auto"/>
        <w:left w:val="none" w:sz="0" w:space="0" w:color="auto"/>
        <w:bottom w:val="none" w:sz="0" w:space="0" w:color="auto"/>
        <w:right w:val="none" w:sz="0" w:space="0" w:color="auto"/>
      </w:divBdr>
    </w:div>
    <w:div w:id="920675059">
      <w:bodyDiv w:val="1"/>
      <w:marLeft w:val="0"/>
      <w:marRight w:val="0"/>
      <w:marTop w:val="0"/>
      <w:marBottom w:val="0"/>
      <w:divBdr>
        <w:top w:val="none" w:sz="0" w:space="0" w:color="auto"/>
        <w:left w:val="none" w:sz="0" w:space="0" w:color="auto"/>
        <w:bottom w:val="none" w:sz="0" w:space="0" w:color="auto"/>
        <w:right w:val="none" w:sz="0" w:space="0" w:color="auto"/>
      </w:divBdr>
    </w:div>
    <w:div w:id="985671121">
      <w:bodyDiv w:val="1"/>
      <w:marLeft w:val="0"/>
      <w:marRight w:val="0"/>
      <w:marTop w:val="0"/>
      <w:marBottom w:val="0"/>
      <w:divBdr>
        <w:top w:val="none" w:sz="0" w:space="0" w:color="auto"/>
        <w:left w:val="none" w:sz="0" w:space="0" w:color="auto"/>
        <w:bottom w:val="none" w:sz="0" w:space="0" w:color="auto"/>
        <w:right w:val="none" w:sz="0" w:space="0" w:color="auto"/>
      </w:divBdr>
    </w:div>
    <w:div w:id="1172061653">
      <w:bodyDiv w:val="1"/>
      <w:marLeft w:val="0"/>
      <w:marRight w:val="0"/>
      <w:marTop w:val="0"/>
      <w:marBottom w:val="0"/>
      <w:divBdr>
        <w:top w:val="none" w:sz="0" w:space="0" w:color="auto"/>
        <w:left w:val="none" w:sz="0" w:space="0" w:color="auto"/>
        <w:bottom w:val="none" w:sz="0" w:space="0" w:color="auto"/>
        <w:right w:val="none" w:sz="0" w:space="0" w:color="auto"/>
      </w:divBdr>
    </w:div>
    <w:div w:id="1277634536">
      <w:bodyDiv w:val="1"/>
      <w:marLeft w:val="0"/>
      <w:marRight w:val="0"/>
      <w:marTop w:val="0"/>
      <w:marBottom w:val="0"/>
      <w:divBdr>
        <w:top w:val="none" w:sz="0" w:space="0" w:color="auto"/>
        <w:left w:val="none" w:sz="0" w:space="0" w:color="auto"/>
        <w:bottom w:val="none" w:sz="0" w:space="0" w:color="auto"/>
        <w:right w:val="none" w:sz="0" w:space="0" w:color="auto"/>
      </w:divBdr>
    </w:div>
    <w:div w:id="1979217921">
      <w:bodyDiv w:val="1"/>
      <w:marLeft w:val="0"/>
      <w:marRight w:val="0"/>
      <w:marTop w:val="0"/>
      <w:marBottom w:val="0"/>
      <w:divBdr>
        <w:top w:val="none" w:sz="0" w:space="0" w:color="auto"/>
        <w:left w:val="none" w:sz="0" w:space="0" w:color="auto"/>
        <w:bottom w:val="none" w:sz="0" w:space="0" w:color="auto"/>
        <w:right w:val="none" w:sz="0" w:space="0" w:color="auto"/>
      </w:divBdr>
    </w:div>
    <w:div w:id="209061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D1EF9-E274-4BCC-A005-4B90D2DE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11</Pages>
  <Words>2312</Words>
  <Characters>13184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Prepared for:________________________________</vt:lpstr>
    </vt:vector>
  </TitlesOfParts>
  <Company>Microsoft</Company>
  <LinksUpToDate>false</LinksUpToDate>
  <CharactersWithSpaces>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Prepared for:________________________________</dc:title>
  <dc:creator>Corey Schroeder</dc:creator>
  <cp:lastModifiedBy>Derek Sweet</cp:lastModifiedBy>
  <cp:revision>19</cp:revision>
  <cp:lastPrinted>2015-01-22T16:50:00Z</cp:lastPrinted>
  <dcterms:created xsi:type="dcterms:W3CDTF">2018-03-22T19:50:00Z</dcterms:created>
  <dcterms:modified xsi:type="dcterms:W3CDTF">2023-09-29T20:41:00Z</dcterms:modified>
</cp:coreProperties>
</file>